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9A39" w14:textId="113B1FC0" w:rsidR="00B0726C" w:rsidRPr="00F3703D" w:rsidRDefault="00B0726C" w:rsidP="00095AA3">
      <w:pPr>
        <w:tabs>
          <w:tab w:val="left" w:pos="405"/>
        </w:tabs>
        <w:ind w:left="90" w:right="219"/>
        <w:rPr>
          <w:rFonts w:ascii="Apercu" w:hAnsi="Apercu" w:cs="Calibri Light"/>
          <w:b/>
          <w:bCs/>
          <w:color w:val="003E52"/>
          <w:szCs w:val="16"/>
        </w:rPr>
      </w:pPr>
      <w:r w:rsidRPr="00F3703D">
        <w:rPr>
          <w:rFonts w:ascii="Apercu" w:hAnsi="Apercu" w:cs="Calibri Light"/>
          <w:b/>
          <w:bCs/>
          <w:noProof/>
          <w:color w:val="003E52"/>
          <w:sz w:val="8"/>
          <w:szCs w:val="2"/>
        </w:rPr>
        <w:drawing>
          <wp:anchor distT="0" distB="0" distL="114300" distR="114300" simplePos="0" relativeHeight="251663872" behindDoc="0" locked="0" layoutInCell="1" allowOverlap="1" wp14:anchorId="4830F790" wp14:editId="2D651288">
            <wp:simplePos x="0" y="0"/>
            <wp:positionH relativeFrom="column">
              <wp:posOffset>57150</wp:posOffset>
            </wp:positionH>
            <wp:positionV relativeFrom="paragraph">
              <wp:posOffset>1905</wp:posOffset>
            </wp:positionV>
            <wp:extent cx="1990725" cy="456693"/>
            <wp:effectExtent l="0" t="0" r="0" b="635"/>
            <wp:wrapTopAndBottom/>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RG_logos MedicsPr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0725" cy="456693"/>
                    </a:xfrm>
                    <a:prstGeom prst="rect">
                      <a:avLst/>
                    </a:prstGeom>
                  </pic:spPr>
                </pic:pic>
              </a:graphicData>
            </a:graphic>
          </wp:anchor>
        </w:drawing>
      </w:r>
    </w:p>
    <w:p w14:paraId="35571B2D" w14:textId="2EEF7922" w:rsidR="005501D5" w:rsidRPr="00F3703D" w:rsidRDefault="003715E6" w:rsidP="00095AA3">
      <w:pPr>
        <w:tabs>
          <w:tab w:val="left" w:pos="405"/>
        </w:tabs>
        <w:ind w:left="90" w:right="219"/>
        <w:rPr>
          <w:rFonts w:ascii="Apercu" w:hAnsi="Apercu" w:cs="Calibri Light"/>
          <w:b/>
          <w:bCs/>
          <w:color w:val="3A62AE"/>
          <w:sz w:val="48"/>
          <w:szCs w:val="36"/>
        </w:rPr>
      </w:pPr>
      <w:r w:rsidRPr="00F3703D">
        <w:rPr>
          <w:rFonts w:ascii="Apercu" w:hAnsi="Apercu" w:cs="Calibri Light"/>
          <w:b/>
          <w:bCs/>
          <w:color w:val="3A62AE"/>
          <w:sz w:val="48"/>
          <w:szCs w:val="36"/>
        </w:rPr>
        <w:t>Key Information Document</w:t>
      </w:r>
      <w:r w:rsidR="009A77EF">
        <w:rPr>
          <w:rFonts w:ascii="Apercu" w:hAnsi="Apercu" w:cs="Calibri Light"/>
          <w:b/>
          <w:bCs/>
          <w:color w:val="3A62AE"/>
          <w:sz w:val="48"/>
          <w:szCs w:val="36"/>
        </w:rPr>
        <w:t xml:space="preserve"> </w:t>
      </w:r>
      <w:r w:rsidR="009A77EF" w:rsidRPr="009A77EF">
        <w:rPr>
          <w:rFonts w:ascii="Apercu" w:hAnsi="Apercu" w:cs="Calibri Light"/>
          <w:color w:val="3A62AE"/>
          <w:sz w:val="48"/>
          <w:szCs w:val="36"/>
        </w:rPr>
        <w:t>(</w:t>
      </w:r>
      <w:r w:rsidR="00455335">
        <w:rPr>
          <w:rFonts w:ascii="Apercu" w:hAnsi="Apercu" w:cs="Calibri Light"/>
          <w:color w:val="3A62AE"/>
          <w:sz w:val="48"/>
          <w:szCs w:val="36"/>
        </w:rPr>
        <w:t>Umbrella</w:t>
      </w:r>
      <w:r w:rsidR="009A77EF" w:rsidRPr="009A77EF">
        <w:rPr>
          <w:rFonts w:ascii="Apercu" w:hAnsi="Apercu" w:cs="Calibri Light"/>
          <w:color w:val="3A62AE"/>
          <w:sz w:val="48"/>
          <w:szCs w:val="36"/>
        </w:rPr>
        <w:t>)</w:t>
      </w:r>
    </w:p>
    <w:p w14:paraId="6EC9D5FB" w14:textId="77777777" w:rsidR="00F3703D" w:rsidRDefault="00F3703D" w:rsidP="00F3703D">
      <w:pPr>
        <w:tabs>
          <w:tab w:val="left" w:pos="405"/>
        </w:tabs>
        <w:spacing w:after="0" w:line="240" w:lineRule="auto"/>
        <w:ind w:left="90" w:right="219"/>
        <w:rPr>
          <w:rFonts w:ascii="Arial" w:hAnsi="Arial" w:cs="Arial"/>
          <w:color w:val="404040" w:themeColor="text1" w:themeTint="BF"/>
          <w:sz w:val="20"/>
          <w:szCs w:val="14"/>
        </w:rPr>
      </w:pPr>
    </w:p>
    <w:p w14:paraId="5976ED7C" w14:textId="77777777" w:rsidR="00AE6F93" w:rsidRDefault="00AE6F93" w:rsidP="00224D7F">
      <w:pPr>
        <w:tabs>
          <w:tab w:val="left" w:pos="405"/>
        </w:tabs>
        <w:ind w:left="90" w:right="219"/>
        <w:rPr>
          <w:rFonts w:ascii="Arial" w:hAnsi="Arial" w:cs="Arial"/>
          <w:color w:val="404040" w:themeColor="text1" w:themeTint="BF"/>
          <w:sz w:val="20"/>
          <w:szCs w:val="14"/>
        </w:rPr>
      </w:pPr>
      <w:r w:rsidRPr="00AE6F93">
        <w:rPr>
          <w:rFonts w:ascii="Arial" w:hAnsi="Arial" w:cs="Arial"/>
          <w:color w:val="404040" w:themeColor="text1" w:themeTint="BF"/>
          <w:sz w:val="20"/>
          <w:szCs w:val="14"/>
        </w:rPr>
        <w:t>This document sets out key information about your relationship with us and the intermediary or umbrella company used in your engagement, including details about pay, holiday entitlement and other benefits.</w:t>
      </w:r>
    </w:p>
    <w:p w14:paraId="2BB5A4C1" w14:textId="56496A11" w:rsidR="003715E6" w:rsidRPr="00224D7F" w:rsidRDefault="00224D7F" w:rsidP="00224D7F">
      <w:pPr>
        <w:tabs>
          <w:tab w:val="left" w:pos="405"/>
        </w:tabs>
        <w:ind w:left="90" w:right="219"/>
        <w:rPr>
          <w:rFonts w:ascii="Arial" w:hAnsi="Arial" w:cs="Arial"/>
          <w:color w:val="404040" w:themeColor="text1" w:themeTint="BF"/>
          <w:sz w:val="20"/>
          <w:szCs w:val="14"/>
        </w:rPr>
      </w:pPr>
      <w:r w:rsidRPr="00224D7F">
        <w:rPr>
          <w:rFonts w:ascii="Arial" w:hAnsi="Arial" w:cs="Arial"/>
          <w:b/>
          <w:bCs/>
          <w:color w:val="404040" w:themeColor="text1" w:themeTint="BF"/>
          <w:sz w:val="20"/>
          <w:szCs w:val="14"/>
        </w:rPr>
        <w:t>The Employment Agency Standards (EAS) Inspectorate</w:t>
      </w:r>
      <w:r w:rsidRPr="00224D7F">
        <w:rPr>
          <w:rFonts w:ascii="Arial" w:hAnsi="Arial" w:cs="Arial"/>
          <w:color w:val="404040" w:themeColor="text1" w:themeTint="BF"/>
          <w:sz w:val="20"/>
          <w:szCs w:val="14"/>
        </w:rPr>
        <w:t xml:space="preserve"> is the government authority responsible for the enforcement of certain agency worker rights. You can raise a concern with them directly on </w:t>
      </w:r>
      <w:r w:rsidRPr="00224D7F">
        <w:rPr>
          <w:rFonts w:ascii="Arial" w:hAnsi="Arial" w:cs="Arial"/>
          <w:b/>
          <w:bCs/>
          <w:color w:val="404040" w:themeColor="text1" w:themeTint="BF"/>
          <w:sz w:val="20"/>
          <w:szCs w:val="14"/>
        </w:rPr>
        <w:t>020 7215 5000</w:t>
      </w:r>
      <w:r w:rsidRPr="00224D7F">
        <w:rPr>
          <w:rFonts w:ascii="Arial" w:hAnsi="Arial" w:cs="Arial"/>
          <w:color w:val="404040" w:themeColor="text1" w:themeTint="BF"/>
          <w:sz w:val="20"/>
          <w:szCs w:val="14"/>
        </w:rPr>
        <w:t xml:space="preserve"> or through the </w:t>
      </w:r>
      <w:proofErr w:type="spellStart"/>
      <w:r w:rsidRPr="00224D7F">
        <w:rPr>
          <w:rFonts w:ascii="Arial" w:hAnsi="Arial" w:cs="Arial"/>
          <w:b/>
          <w:bCs/>
          <w:color w:val="404040" w:themeColor="text1" w:themeTint="BF"/>
          <w:sz w:val="20"/>
          <w:szCs w:val="14"/>
        </w:rPr>
        <w:t>Acas</w:t>
      </w:r>
      <w:proofErr w:type="spellEnd"/>
      <w:r w:rsidRPr="00224D7F">
        <w:rPr>
          <w:rFonts w:ascii="Arial" w:hAnsi="Arial" w:cs="Arial"/>
          <w:b/>
          <w:bCs/>
          <w:color w:val="404040" w:themeColor="text1" w:themeTint="BF"/>
          <w:sz w:val="20"/>
          <w:szCs w:val="14"/>
        </w:rPr>
        <w:t xml:space="preserve"> helpline</w:t>
      </w:r>
      <w:r w:rsidRPr="00224D7F">
        <w:rPr>
          <w:rFonts w:ascii="Arial" w:hAnsi="Arial" w:cs="Arial"/>
          <w:color w:val="404040" w:themeColor="text1" w:themeTint="BF"/>
          <w:sz w:val="20"/>
          <w:szCs w:val="14"/>
        </w:rPr>
        <w:t xml:space="preserve"> on </w:t>
      </w:r>
      <w:r w:rsidRPr="00224D7F">
        <w:rPr>
          <w:rFonts w:ascii="Arial" w:hAnsi="Arial" w:cs="Arial"/>
          <w:b/>
          <w:bCs/>
          <w:color w:val="404040" w:themeColor="text1" w:themeTint="BF"/>
          <w:sz w:val="20"/>
          <w:szCs w:val="14"/>
        </w:rPr>
        <w:t>0300 123 1100</w:t>
      </w:r>
      <w:r w:rsidRPr="00224D7F">
        <w:rPr>
          <w:rFonts w:ascii="Arial" w:hAnsi="Arial" w:cs="Arial"/>
          <w:color w:val="404040" w:themeColor="text1" w:themeTint="BF"/>
          <w:sz w:val="20"/>
          <w:szCs w:val="14"/>
        </w:rPr>
        <w:t>, Monday to Friday, 8am to 6pm.</w:t>
      </w:r>
    </w:p>
    <w:p w14:paraId="059CB3FC" w14:textId="42587C9D" w:rsidR="001B14CD" w:rsidRPr="00F3703D" w:rsidRDefault="001B14CD" w:rsidP="00095AA3">
      <w:pPr>
        <w:tabs>
          <w:tab w:val="left" w:pos="405"/>
        </w:tabs>
        <w:ind w:left="90" w:right="219"/>
        <w:rPr>
          <w:rFonts w:ascii="Apercu" w:hAnsi="Apercu" w:cs="Calibri Light"/>
          <w:b/>
          <w:bCs/>
          <w:color w:val="3A62AE"/>
          <w:sz w:val="20"/>
          <w:szCs w:val="14"/>
        </w:rPr>
      </w:pPr>
      <w:r w:rsidRPr="00F3703D">
        <w:rPr>
          <w:rFonts w:ascii="Apercu" w:hAnsi="Apercu" w:cs="Calibri Light"/>
          <w:b/>
          <w:bCs/>
          <w:color w:val="3A62AE"/>
          <w:sz w:val="20"/>
          <w:szCs w:val="14"/>
        </w:rPr>
        <w:t>General Information</w:t>
      </w:r>
    </w:p>
    <w:tbl>
      <w:tblPr>
        <w:tblStyle w:val="TableGrid"/>
        <w:tblW w:w="1026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3960"/>
        <w:gridCol w:w="6300"/>
      </w:tblGrid>
      <w:tr w:rsidR="00C65336" w:rsidRPr="00C65336" w14:paraId="5746257F" w14:textId="77777777" w:rsidTr="00AE3879">
        <w:trPr>
          <w:trHeight w:val="716"/>
        </w:trPr>
        <w:tc>
          <w:tcPr>
            <w:tcW w:w="3960" w:type="dxa"/>
            <w:shd w:val="clear" w:color="auto" w:fill="F2F2F2" w:themeFill="background1" w:themeFillShade="F2"/>
            <w:vAlign w:val="center"/>
          </w:tcPr>
          <w:p w14:paraId="43FB583F" w14:textId="2C382DB3" w:rsidR="004345F6" w:rsidRPr="00074086" w:rsidRDefault="009044B2" w:rsidP="00095AA3">
            <w:pPr>
              <w:rPr>
                <w:rFonts w:ascii="Apercu" w:hAnsi="Apercu" w:cs="Calibri Light"/>
                <w:color w:val="54565A"/>
                <w:sz w:val="20"/>
                <w:szCs w:val="20"/>
              </w:rPr>
            </w:pPr>
            <w:r>
              <w:rPr>
                <w:rFonts w:ascii="Apercu" w:hAnsi="Apercu" w:cs="Calibri Light"/>
                <w:color w:val="54565A"/>
                <w:sz w:val="20"/>
                <w:szCs w:val="20"/>
              </w:rPr>
              <w:t>Your name:</w:t>
            </w:r>
          </w:p>
        </w:tc>
        <w:tc>
          <w:tcPr>
            <w:tcW w:w="6300" w:type="dxa"/>
            <w:shd w:val="clear" w:color="auto" w:fill="F2F2F2" w:themeFill="background1" w:themeFillShade="F2"/>
            <w:vAlign w:val="center"/>
          </w:tcPr>
          <w:p w14:paraId="1C753385" w14:textId="0399ED87" w:rsidR="004345F6" w:rsidRPr="00C65336" w:rsidRDefault="004345F6" w:rsidP="00AE3879">
            <w:pPr>
              <w:jc w:val="center"/>
              <w:rPr>
                <w:rFonts w:ascii="Apercu" w:hAnsi="Apercu" w:cs="Calibri Light"/>
                <w:color w:val="54565A"/>
                <w:szCs w:val="21"/>
              </w:rPr>
            </w:pPr>
          </w:p>
        </w:tc>
      </w:tr>
      <w:tr w:rsidR="00C65336" w:rsidRPr="00C65336" w14:paraId="6C9DD6A4" w14:textId="77777777" w:rsidTr="00AE3879">
        <w:trPr>
          <w:trHeight w:val="716"/>
        </w:trPr>
        <w:tc>
          <w:tcPr>
            <w:tcW w:w="3960" w:type="dxa"/>
            <w:shd w:val="clear" w:color="auto" w:fill="FFFFFF" w:themeFill="background1"/>
            <w:vAlign w:val="center"/>
          </w:tcPr>
          <w:p w14:paraId="39194B1C" w14:textId="3B70DD88" w:rsidR="004345F6" w:rsidRPr="00074086" w:rsidRDefault="009044B2" w:rsidP="00095AA3">
            <w:pPr>
              <w:rPr>
                <w:rFonts w:ascii="Apercu" w:hAnsi="Apercu" w:cs="Calibri Light"/>
                <w:color w:val="54565A"/>
                <w:sz w:val="20"/>
                <w:szCs w:val="20"/>
              </w:rPr>
            </w:pPr>
            <w:r>
              <w:rPr>
                <w:rFonts w:ascii="Apercu" w:hAnsi="Apercu" w:cs="Calibri Light"/>
                <w:color w:val="54565A"/>
                <w:sz w:val="20"/>
                <w:szCs w:val="20"/>
              </w:rPr>
              <w:t>Name of employment business:</w:t>
            </w:r>
          </w:p>
        </w:tc>
        <w:tc>
          <w:tcPr>
            <w:tcW w:w="6300" w:type="dxa"/>
            <w:shd w:val="clear" w:color="auto" w:fill="FFFFFF" w:themeFill="background1"/>
            <w:vAlign w:val="center"/>
          </w:tcPr>
          <w:p w14:paraId="1A634013" w14:textId="0C707FEB" w:rsidR="004345F6" w:rsidRPr="00C65336" w:rsidRDefault="00C747D7" w:rsidP="00AE3879">
            <w:pPr>
              <w:jc w:val="center"/>
              <w:rPr>
                <w:rFonts w:ascii="Apercu" w:hAnsi="Apercu" w:cs="Calibri Light"/>
                <w:color w:val="54565A"/>
                <w:sz w:val="20"/>
                <w:szCs w:val="20"/>
              </w:rPr>
            </w:pPr>
            <w:r w:rsidRPr="00C747D7">
              <w:rPr>
                <w:rFonts w:ascii="Apercu" w:hAnsi="Apercu" w:cs="Calibri Light"/>
                <w:color w:val="54565A"/>
                <w:sz w:val="20"/>
                <w:szCs w:val="20"/>
              </w:rPr>
              <w:t>MedicsPro</w:t>
            </w:r>
          </w:p>
        </w:tc>
      </w:tr>
      <w:tr w:rsidR="00C65336" w:rsidRPr="00C65336" w14:paraId="00BACD39" w14:textId="77777777" w:rsidTr="00AE3879">
        <w:trPr>
          <w:trHeight w:val="716"/>
        </w:trPr>
        <w:tc>
          <w:tcPr>
            <w:tcW w:w="3960" w:type="dxa"/>
            <w:shd w:val="clear" w:color="auto" w:fill="F2F2F2" w:themeFill="background1" w:themeFillShade="F2"/>
            <w:vAlign w:val="center"/>
          </w:tcPr>
          <w:p w14:paraId="7E404530" w14:textId="04369D37" w:rsidR="004345F6" w:rsidRPr="00074086" w:rsidRDefault="00104102" w:rsidP="00095AA3">
            <w:pPr>
              <w:rPr>
                <w:rFonts w:ascii="Apercu" w:hAnsi="Apercu" w:cs="Calibri Light"/>
                <w:color w:val="54565A"/>
                <w:sz w:val="20"/>
                <w:szCs w:val="20"/>
              </w:rPr>
            </w:pPr>
            <w:r>
              <w:rPr>
                <w:rFonts w:ascii="Apercu" w:hAnsi="Apercu" w:cs="Calibri Light"/>
                <w:color w:val="54565A"/>
                <w:sz w:val="20"/>
                <w:szCs w:val="20"/>
              </w:rPr>
              <w:t>Name of intermediary or umbrella company</w:t>
            </w:r>
            <w:r w:rsidR="009044B2">
              <w:rPr>
                <w:rFonts w:ascii="Apercu" w:hAnsi="Apercu" w:cs="Calibri Light"/>
                <w:color w:val="54565A"/>
                <w:sz w:val="20"/>
                <w:szCs w:val="20"/>
              </w:rPr>
              <w:t>:</w:t>
            </w:r>
          </w:p>
        </w:tc>
        <w:tc>
          <w:tcPr>
            <w:tcW w:w="6300" w:type="dxa"/>
            <w:shd w:val="clear" w:color="auto" w:fill="F2F2F2" w:themeFill="background1" w:themeFillShade="F2"/>
            <w:vAlign w:val="center"/>
          </w:tcPr>
          <w:p w14:paraId="02AB4D22" w14:textId="58E084A7" w:rsidR="004345F6" w:rsidRPr="00C65336" w:rsidRDefault="00C747D7" w:rsidP="00AE3879">
            <w:pPr>
              <w:jc w:val="center"/>
              <w:rPr>
                <w:rFonts w:ascii="Apercu" w:hAnsi="Apercu" w:cs="Calibri Light"/>
                <w:color w:val="54565A"/>
                <w:szCs w:val="21"/>
              </w:rPr>
            </w:pPr>
            <w:proofErr w:type="spellStart"/>
            <w:r w:rsidRPr="00C747D7">
              <w:rPr>
                <w:rFonts w:ascii="Apercu" w:hAnsi="Apercu" w:cs="Calibri Light"/>
                <w:color w:val="54565A"/>
                <w:szCs w:val="21"/>
              </w:rPr>
              <w:t>MyPay</w:t>
            </w:r>
            <w:proofErr w:type="spellEnd"/>
            <w:r w:rsidRPr="00C747D7">
              <w:rPr>
                <w:rFonts w:ascii="Apercu" w:hAnsi="Apercu" w:cs="Calibri Light"/>
                <w:color w:val="54565A"/>
                <w:szCs w:val="21"/>
              </w:rPr>
              <w:t xml:space="preserve"> LTD</w:t>
            </w:r>
          </w:p>
        </w:tc>
      </w:tr>
      <w:tr w:rsidR="00C65336" w:rsidRPr="00C65336" w14:paraId="632A0942" w14:textId="77777777" w:rsidTr="00AE3879">
        <w:trPr>
          <w:trHeight w:val="716"/>
        </w:trPr>
        <w:tc>
          <w:tcPr>
            <w:tcW w:w="3960" w:type="dxa"/>
            <w:shd w:val="clear" w:color="auto" w:fill="FFFFFF" w:themeFill="background1"/>
            <w:vAlign w:val="center"/>
          </w:tcPr>
          <w:p w14:paraId="195FBC35" w14:textId="6BD04EEE" w:rsidR="004345F6" w:rsidRPr="00074086" w:rsidRDefault="00D43FCF" w:rsidP="00095AA3">
            <w:pPr>
              <w:rPr>
                <w:rFonts w:ascii="Apercu" w:hAnsi="Apercu" w:cs="Calibri Light"/>
                <w:color w:val="54565A"/>
                <w:sz w:val="20"/>
                <w:szCs w:val="20"/>
              </w:rPr>
            </w:pPr>
            <w:r>
              <w:rPr>
                <w:rFonts w:ascii="Apercu" w:hAnsi="Apercu" w:cs="Calibri Light"/>
                <w:color w:val="54565A"/>
                <w:sz w:val="20"/>
                <w:szCs w:val="20"/>
              </w:rPr>
              <w:t>Your employer</w:t>
            </w:r>
            <w:r w:rsidR="009044B2">
              <w:rPr>
                <w:rFonts w:ascii="Apercu" w:hAnsi="Apercu" w:cs="Calibri Light"/>
                <w:color w:val="54565A"/>
                <w:sz w:val="20"/>
                <w:szCs w:val="20"/>
              </w:rPr>
              <w:t>:</w:t>
            </w:r>
          </w:p>
        </w:tc>
        <w:tc>
          <w:tcPr>
            <w:tcW w:w="6300" w:type="dxa"/>
            <w:shd w:val="clear" w:color="auto" w:fill="FFFFFF" w:themeFill="background1"/>
            <w:vAlign w:val="center"/>
          </w:tcPr>
          <w:p w14:paraId="08C40615" w14:textId="30B451DE" w:rsidR="004345F6" w:rsidRPr="00C65336" w:rsidRDefault="00C747D7" w:rsidP="00AE3879">
            <w:pPr>
              <w:jc w:val="center"/>
              <w:rPr>
                <w:rFonts w:ascii="Apercu" w:hAnsi="Apercu" w:cs="Calibri Light"/>
                <w:color w:val="54565A"/>
                <w:szCs w:val="21"/>
              </w:rPr>
            </w:pPr>
            <w:proofErr w:type="spellStart"/>
            <w:r w:rsidRPr="00C747D7">
              <w:rPr>
                <w:rFonts w:ascii="Apercu" w:hAnsi="Apercu" w:cs="Calibri Light"/>
                <w:color w:val="54565A"/>
                <w:szCs w:val="21"/>
              </w:rPr>
              <w:t>MyPay</w:t>
            </w:r>
            <w:proofErr w:type="spellEnd"/>
            <w:r w:rsidRPr="00C747D7">
              <w:rPr>
                <w:rFonts w:ascii="Apercu" w:hAnsi="Apercu" w:cs="Calibri Light"/>
                <w:color w:val="54565A"/>
                <w:szCs w:val="21"/>
              </w:rPr>
              <w:t xml:space="preserve"> LTD</w:t>
            </w:r>
          </w:p>
        </w:tc>
      </w:tr>
      <w:tr w:rsidR="00C65336" w:rsidRPr="00C65336" w14:paraId="79A030EC" w14:textId="77777777" w:rsidTr="00AE3879">
        <w:trPr>
          <w:trHeight w:val="716"/>
        </w:trPr>
        <w:tc>
          <w:tcPr>
            <w:tcW w:w="3960" w:type="dxa"/>
            <w:shd w:val="clear" w:color="auto" w:fill="F2F2F2" w:themeFill="background1" w:themeFillShade="F2"/>
            <w:vAlign w:val="center"/>
          </w:tcPr>
          <w:p w14:paraId="5EB20CC3" w14:textId="46DDC2B3" w:rsidR="004345F6" w:rsidRPr="00074086" w:rsidRDefault="00D43FCF" w:rsidP="00095AA3">
            <w:pPr>
              <w:rPr>
                <w:rFonts w:ascii="Apercu" w:hAnsi="Apercu" w:cs="Calibri Light"/>
                <w:color w:val="54565A"/>
                <w:sz w:val="20"/>
                <w:szCs w:val="20"/>
              </w:rPr>
            </w:pPr>
            <w:r>
              <w:rPr>
                <w:rFonts w:ascii="Apercu" w:hAnsi="Apercu" w:cs="Calibri Light"/>
                <w:color w:val="54565A"/>
                <w:sz w:val="20"/>
                <w:szCs w:val="20"/>
              </w:rPr>
              <w:t>Type of contract you will be engaged under:</w:t>
            </w:r>
          </w:p>
        </w:tc>
        <w:tc>
          <w:tcPr>
            <w:tcW w:w="6300" w:type="dxa"/>
            <w:shd w:val="clear" w:color="auto" w:fill="F2F2F2" w:themeFill="background1" w:themeFillShade="F2"/>
            <w:vAlign w:val="center"/>
          </w:tcPr>
          <w:p w14:paraId="6FA07472" w14:textId="17A78061" w:rsidR="004345F6" w:rsidRPr="00C65336" w:rsidRDefault="00C747D7" w:rsidP="00AE3879">
            <w:pPr>
              <w:jc w:val="center"/>
              <w:rPr>
                <w:rFonts w:ascii="Apercu" w:hAnsi="Apercu" w:cs="Calibri Light"/>
                <w:color w:val="54565A"/>
                <w:szCs w:val="21"/>
              </w:rPr>
            </w:pPr>
            <w:r w:rsidRPr="00C747D7">
              <w:rPr>
                <w:rFonts w:ascii="Apercu" w:hAnsi="Apercu" w:cs="Calibri Light"/>
                <w:color w:val="54565A"/>
                <w:szCs w:val="21"/>
              </w:rPr>
              <w:t>Contract of Employment</w:t>
            </w:r>
          </w:p>
        </w:tc>
      </w:tr>
      <w:tr w:rsidR="00C65336" w:rsidRPr="00C65336" w14:paraId="3840BDED" w14:textId="77777777" w:rsidTr="00AE3879">
        <w:trPr>
          <w:trHeight w:val="716"/>
        </w:trPr>
        <w:tc>
          <w:tcPr>
            <w:tcW w:w="3960" w:type="dxa"/>
            <w:shd w:val="clear" w:color="auto" w:fill="FFFFFF" w:themeFill="background1"/>
            <w:vAlign w:val="center"/>
          </w:tcPr>
          <w:p w14:paraId="1181C326" w14:textId="7B2F2B49" w:rsidR="004345F6" w:rsidRPr="00074086" w:rsidRDefault="00D43FCF" w:rsidP="00095AA3">
            <w:pPr>
              <w:rPr>
                <w:rFonts w:ascii="Apercu" w:hAnsi="Apercu" w:cs="Calibri Light"/>
                <w:color w:val="54565A"/>
                <w:sz w:val="20"/>
                <w:szCs w:val="20"/>
              </w:rPr>
            </w:pPr>
            <w:r>
              <w:rPr>
                <w:rFonts w:ascii="Apercu" w:hAnsi="Apercu" w:cs="Calibri Light"/>
                <w:color w:val="54565A"/>
                <w:sz w:val="20"/>
                <w:szCs w:val="20"/>
              </w:rPr>
              <w:t>Who will be responsible for paying you</w:t>
            </w:r>
            <w:r w:rsidR="009044B2">
              <w:rPr>
                <w:rFonts w:ascii="Apercu" w:hAnsi="Apercu" w:cs="Calibri Light"/>
                <w:color w:val="54565A"/>
                <w:sz w:val="20"/>
                <w:szCs w:val="20"/>
              </w:rPr>
              <w:t>:</w:t>
            </w:r>
          </w:p>
        </w:tc>
        <w:tc>
          <w:tcPr>
            <w:tcW w:w="6300" w:type="dxa"/>
            <w:shd w:val="clear" w:color="auto" w:fill="FFFFFF" w:themeFill="background1"/>
            <w:vAlign w:val="center"/>
          </w:tcPr>
          <w:p w14:paraId="214C1BB6" w14:textId="77777777" w:rsidR="00C747D7" w:rsidRPr="00C747D7" w:rsidRDefault="00C747D7" w:rsidP="00C747D7">
            <w:pPr>
              <w:jc w:val="center"/>
              <w:rPr>
                <w:rFonts w:ascii="Apercu" w:hAnsi="Apercu" w:cs="Calibri Light"/>
                <w:color w:val="54565A"/>
                <w:szCs w:val="21"/>
              </w:rPr>
            </w:pPr>
          </w:p>
          <w:p w14:paraId="3A28548F" w14:textId="7FCFC6F1" w:rsidR="004345F6" w:rsidRPr="00C65336" w:rsidRDefault="00C747D7" w:rsidP="00C747D7">
            <w:pPr>
              <w:jc w:val="center"/>
              <w:rPr>
                <w:rFonts w:ascii="Apercu" w:hAnsi="Apercu" w:cs="Calibri Light"/>
                <w:color w:val="54565A"/>
                <w:szCs w:val="21"/>
              </w:rPr>
            </w:pPr>
            <w:proofErr w:type="spellStart"/>
            <w:r w:rsidRPr="00C747D7">
              <w:rPr>
                <w:rFonts w:ascii="Apercu" w:hAnsi="Apercu" w:cs="Calibri Light"/>
                <w:color w:val="54565A"/>
                <w:szCs w:val="21"/>
              </w:rPr>
              <w:t>MyPay</w:t>
            </w:r>
            <w:proofErr w:type="spellEnd"/>
            <w:r w:rsidRPr="00C747D7">
              <w:rPr>
                <w:rFonts w:ascii="Apercu" w:hAnsi="Apercu" w:cs="Calibri Light"/>
                <w:color w:val="54565A"/>
                <w:szCs w:val="21"/>
              </w:rPr>
              <w:t xml:space="preserve"> LTD</w:t>
            </w:r>
          </w:p>
        </w:tc>
      </w:tr>
      <w:tr w:rsidR="00C65336" w:rsidRPr="00C65336" w14:paraId="1BFF1109" w14:textId="77777777" w:rsidTr="00AE3879">
        <w:trPr>
          <w:trHeight w:val="716"/>
        </w:trPr>
        <w:tc>
          <w:tcPr>
            <w:tcW w:w="3960" w:type="dxa"/>
            <w:shd w:val="clear" w:color="auto" w:fill="F2F2F2" w:themeFill="background1" w:themeFillShade="F2"/>
            <w:vAlign w:val="center"/>
          </w:tcPr>
          <w:p w14:paraId="26C30DFB" w14:textId="66A18DA0" w:rsidR="004345F6" w:rsidRPr="00074086" w:rsidRDefault="00D43FCF" w:rsidP="00095AA3">
            <w:pPr>
              <w:rPr>
                <w:rFonts w:ascii="Apercu" w:hAnsi="Apercu" w:cs="Calibri Light"/>
                <w:color w:val="54565A"/>
                <w:sz w:val="20"/>
                <w:szCs w:val="20"/>
              </w:rPr>
            </w:pPr>
            <w:r>
              <w:rPr>
                <w:rFonts w:ascii="Apercu" w:hAnsi="Apercu" w:cs="Calibri Light"/>
                <w:color w:val="54565A"/>
                <w:sz w:val="20"/>
                <w:szCs w:val="20"/>
              </w:rPr>
              <w:t>How often the umbrella company and you will be paid</w:t>
            </w:r>
            <w:r w:rsidR="009044B2">
              <w:rPr>
                <w:rFonts w:ascii="Apercu" w:hAnsi="Apercu" w:cs="Calibri Light"/>
                <w:color w:val="54565A"/>
                <w:sz w:val="20"/>
                <w:szCs w:val="20"/>
              </w:rPr>
              <w:t>:</w:t>
            </w:r>
          </w:p>
        </w:tc>
        <w:tc>
          <w:tcPr>
            <w:tcW w:w="6300" w:type="dxa"/>
            <w:shd w:val="clear" w:color="auto" w:fill="F2F2F2" w:themeFill="background1" w:themeFillShade="F2"/>
            <w:vAlign w:val="center"/>
          </w:tcPr>
          <w:p w14:paraId="682D010E" w14:textId="77777777" w:rsidR="00C747D7" w:rsidRPr="00C747D7" w:rsidRDefault="00C747D7" w:rsidP="00C747D7">
            <w:pPr>
              <w:jc w:val="center"/>
              <w:rPr>
                <w:rFonts w:ascii="Apercu" w:hAnsi="Apercu" w:cs="Calibri Light"/>
                <w:color w:val="54565A"/>
                <w:szCs w:val="21"/>
              </w:rPr>
            </w:pPr>
          </w:p>
          <w:p w14:paraId="218E65A8" w14:textId="77777777"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Weekly following receipt of hours </w:t>
            </w:r>
          </w:p>
          <w:p w14:paraId="23FC2AB4" w14:textId="6EDEA343" w:rsidR="004345F6" w:rsidRPr="00C65336" w:rsidRDefault="00C747D7" w:rsidP="00C747D7">
            <w:pPr>
              <w:jc w:val="center"/>
              <w:rPr>
                <w:rFonts w:ascii="Apercu" w:hAnsi="Apercu" w:cs="Calibri Light"/>
                <w:color w:val="54565A"/>
                <w:szCs w:val="21"/>
              </w:rPr>
            </w:pPr>
            <w:r w:rsidRPr="00C747D7">
              <w:rPr>
                <w:rFonts w:ascii="Apercu" w:hAnsi="Apercu" w:cs="Calibri Light"/>
                <w:color w:val="54565A"/>
                <w:szCs w:val="21"/>
              </w:rPr>
              <w:t>worked</w:t>
            </w:r>
          </w:p>
        </w:tc>
      </w:tr>
    </w:tbl>
    <w:p w14:paraId="1271E96D" w14:textId="7AC9E029" w:rsidR="00F95967" w:rsidRDefault="00F95967" w:rsidP="00095AA3">
      <w:pPr>
        <w:spacing w:after="0"/>
        <w:rPr>
          <w:rFonts w:ascii="Apercu" w:hAnsi="Apercu" w:cs="Calibri Light"/>
          <w:b/>
          <w:bCs/>
          <w:color w:val="54565A"/>
          <w:sz w:val="16"/>
          <w:szCs w:val="16"/>
        </w:rPr>
      </w:pPr>
    </w:p>
    <w:p w14:paraId="4B5493FF" w14:textId="77777777" w:rsidR="005F73EE" w:rsidRDefault="005F73EE" w:rsidP="003A64DE">
      <w:pPr>
        <w:rPr>
          <w:rFonts w:ascii="Apercu" w:hAnsi="Apercu" w:cs="Calibri Light"/>
          <w:b/>
          <w:bCs/>
          <w:color w:val="3A62AE"/>
          <w:sz w:val="19"/>
          <w:szCs w:val="19"/>
        </w:rPr>
      </w:pPr>
    </w:p>
    <w:p w14:paraId="59DF06E4" w14:textId="340F559F" w:rsidR="003A64DE" w:rsidRDefault="003A64DE" w:rsidP="003A64DE">
      <w:pPr>
        <w:rPr>
          <w:rFonts w:ascii="Apercu" w:hAnsi="Apercu" w:cs="Calibri Light"/>
          <w:b/>
          <w:bCs/>
          <w:color w:val="3A62AE"/>
          <w:sz w:val="19"/>
          <w:szCs w:val="19"/>
        </w:rPr>
      </w:pPr>
      <w:r>
        <w:rPr>
          <w:rFonts w:ascii="Apercu" w:hAnsi="Apercu" w:cs="Calibri Light"/>
          <w:b/>
          <w:bCs/>
          <w:color w:val="3A62AE"/>
          <w:sz w:val="19"/>
          <w:szCs w:val="19"/>
        </w:rPr>
        <w:t>Intermediary or Umbrella Company Pay Information</w:t>
      </w:r>
    </w:p>
    <w:p w14:paraId="001FBF55" w14:textId="31A2C248" w:rsidR="00717A3E" w:rsidRPr="00717A3E" w:rsidRDefault="00717A3E" w:rsidP="00717A3E">
      <w:pPr>
        <w:rPr>
          <w:rFonts w:ascii="Apercu" w:hAnsi="Apercu" w:cs="Calibri Light"/>
          <w:sz w:val="19"/>
          <w:szCs w:val="19"/>
        </w:rPr>
      </w:pPr>
      <w:r w:rsidRPr="00717A3E">
        <w:rPr>
          <w:rFonts w:ascii="Apercu" w:hAnsi="Apercu" w:cs="Calibri Light"/>
          <w:sz w:val="19"/>
          <w:szCs w:val="19"/>
        </w:rPr>
        <w:t>You are being paid through an intermediary or umbrella company: a third-party organisation that will calculate your tax and other deductions and then pay you for the work undertaken for the hirer. We will still be finding you assignments.</w:t>
      </w:r>
    </w:p>
    <w:p w14:paraId="445276F2" w14:textId="1F52D8EB" w:rsidR="00717A3E" w:rsidRPr="00717A3E" w:rsidRDefault="00717A3E" w:rsidP="00717A3E">
      <w:pPr>
        <w:rPr>
          <w:rFonts w:ascii="Apercu" w:hAnsi="Apercu" w:cs="Calibri Light"/>
          <w:sz w:val="19"/>
          <w:szCs w:val="19"/>
        </w:rPr>
      </w:pPr>
      <w:r w:rsidRPr="00717A3E">
        <w:rPr>
          <w:rFonts w:ascii="Apercu" w:hAnsi="Apercu" w:cs="Calibri Light"/>
          <w:sz w:val="19"/>
          <w:szCs w:val="19"/>
        </w:rPr>
        <w:t>The money earned on your assignments will be transferred to the umbrella company as part of their income. They will then pay you your wage. All the deductions made which affect your wage are listed below. If you have any queries about these please contact us.</w:t>
      </w:r>
    </w:p>
    <w:p w14:paraId="5B6FC13E" w14:textId="6A8E1DAA" w:rsidR="00777729" w:rsidRDefault="00717A3E" w:rsidP="000E592C">
      <w:pPr>
        <w:rPr>
          <w:rFonts w:ascii="Apercu" w:hAnsi="Apercu" w:cs="Calibri Light"/>
          <w:sz w:val="19"/>
          <w:szCs w:val="19"/>
        </w:rPr>
      </w:pPr>
      <w:r w:rsidRPr="00717A3E">
        <w:rPr>
          <w:rFonts w:ascii="Apercu" w:hAnsi="Apercu" w:cs="Calibri Light"/>
          <w:sz w:val="19"/>
          <w:szCs w:val="19"/>
        </w:rPr>
        <w:t>Your payslip may show you as an employee of the umbrella company listed below.</w:t>
      </w:r>
      <w:r w:rsidR="00037FA8">
        <w:rPr>
          <w:rFonts w:ascii="Apercu" w:hAnsi="Apercu" w:cs="Calibri Light"/>
          <w:sz w:val="19"/>
          <w:szCs w:val="19"/>
        </w:rPr>
        <w:t xml:space="preserve"> </w:t>
      </w:r>
      <w:r w:rsidR="004329D0" w:rsidRPr="00430E18">
        <w:rPr>
          <w:rFonts w:ascii="Apercu" w:hAnsi="Apercu" w:cs="Calibri Light"/>
          <w:sz w:val="19"/>
          <w:szCs w:val="19"/>
        </w:rPr>
        <w:t>Agency workers placed in roles working with, or caring for, vulnerable persons cannot opt out of the Conduct Regulations.</w:t>
      </w:r>
      <w:r w:rsidR="00037FA8">
        <w:rPr>
          <w:rFonts w:ascii="Apercu" w:hAnsi="Apercu" w:cs="Calibri Light"/>
          <w:sz w:val="19"/>
          <w:szCs w:val="19"/>
        </w:rPr>
        <w:t xml:space="preserve"> </w:t>
      </w:r>
      <w:r w:rsidR="004329D0" w:rsidRPr="00430E18">
        <w:rPr>
          <w:rFonts w:ascii="Apercu" w:hAnsi="Apercu" w:cs="Calibri Light"/>
          <w:sz w:val="19"/>
          <w:szCs w:val="19"/>
        </w:rPr>
        <w:t>This document is for information only and does not qualify as an agreement for opting out of the conduct regulations.</w:t>
      </w:r>
    </w:p>
    <w:p w14:paraId="691500EF" w14:textId="77777777" w:rsidR="00276152" w:rsidRPr="000E592C" w:rsidRDefault="00276152" w:rsidP="000E592C">
      <w:pPr>
        <w:rPr>
          <w:rFonts w:ascii="Apercu" w:hAnsi="Apercu" w:cs="Calibri Light"/>
          <w:sz w:val="19"/>
          <w:szCs w:val="19"/>
        </w:rPr>
      </w:pPr>
    </w:p>
    <w:tbl>
      <w:tblPr>
        <w:tblStyle w:val="TableGrid"/>
        <w:tblW w:w="1026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4395"/>
        <w:gridCol w:w="5865"/>
      </w:tblGrid>
      <w:tr w:rsidR="00777729" w:rsidRPr="00C65336" w14:paraId="042663C4" w14:textId="77777777" w:rsidTr="00820AB5">
        <w:trPr>
          <w:trHeight w:val="474"/>
        </w:trPr>
        <w:tc>
          <w:tcPr>
            <w:tcW w:w="4395" w:type="dxa"/>
            <w:shd w:val="clear" w:color="auto" w:fill="F2F2F2" w:themeFill="background1" w:themeFillShade="F2"/>
            <w:vAlign w:val="center"/>
          </w:tcPr>
          <w:p w14:paraId="69555345" w14:textId="2E0D82B2" w:rsidR="00777729" w:rsidRPr="00074086" w:rsidRDefault="000E592C" w:rsidP="00CB4197">
            <w:pPr>
              <w:rPr>
                <w:rFonts w:ascii="Apercu" w:hAnsi="Apercu" w:cs="Calibri Light"/>
                <w:color w:val="54565A"/>
                <w:sz w:val="20"/>
                <w:szCs w:val="20"/>
              </w:rPr>
            </w:pPr>
            <w:r>
              <w:rPr>
                <w:rFonts w:ascii="Apercu" w:hAnsi="Apercu" w:cs="Calibri Light"/>
                <w:color w:val="54565A"/>
                <w:sz w:val="20"/>
                <w:szCs w:val="20"/>
              </w:rPr>
              <w:t>Name of intermediary or umbrella company</w:t>
            </w:r>
            <w:r w:rsidR="00CB4197">
              <w:rPr>
                <w:rFonts w:ascii="Apercu" w:hAnsi="Apercu" w:cs="Calibri Light"/>
                <w:color w:val="54565A"/>
                <w:sz w:val="20"/>
                <w:szCs w:val="20"/>
              </w:rPr>
              <w:t>:</w:t>
            </w:r>
          </w:p>
        </w:tc>
        <w:tc>
          <w:tcPr>
            <w:tcW w:w="5865" w:type="dxa"/>
            <w:shd w:val="clear" w:color="auto" w:fill="F2F2F2" w:themeFill="background1" w:themeFillShade="F2"/>
            <w:vAlign w:val="center"/>
          </w:tcPr>
          <w:p w14:paraId="09685F8D" w14:textId="48B3970E" w:rsidR="00777729" w:rsidRPr="00C65336" w:rsidRDefault="00C747D7" w:rsidP="00670DFE">
            <w:pPr>
              <w:jc w:val="center"/>
              <w:rPr>
                <w:rFonts w:ascii="Apercu" w:hAnsi="Apercu" w:cs="Calibri Light"/>
                <w:color w:val="54565A"/>
                <w:szCs w:val="21"/>
              </w:rPr>
            </w:pPr>
            <w:proofErr w:type="spellStart"/>
            <w:r w:rsidRPr="00C747D7">
              <w:rPr>
                <w:rFonts w:ascii="Apercu" w:hAnsi="Apercu" w:cs="Calibri Light"/>
                <w:color w:val="54565A"/>
                <w:szCs w:val="21"/>
              </w:rPr>
              <w:t>MyPay</w:t>
            </w:r>
            <w:proofErr w:type="spellEnd"/>
            <w:r w:rsidRPr="00C747D7">
              <w:rPr>
                <w:rFonts w:ascii="Apercu" w:hAnsi="Apercu" w:cs="Calibri Light"/>
                <w:color w:val="54565A"/>
                <w:szCs w:val="21"/>
              </w:rPr>
              <w:t xml:space="preserve"> LTD</w:t>
            </w:r>
          </w:p>
        </w:tc>
      </w:tr>
      <w:tr w:rsidR="00777729" w:rsidRPr="00C65336" w14:paraId="1EF83ABE" w14:textId="77777777" w:rsidTr="00820AB5">
        <w:trPr>
          <w:trHeight w:val="1395"/>
        </w:trPr>
        <w:tc>
          <w:tcPr>
            <w:tcW w:w="4395" w:type="dxa"/>
            <w:shd w:val="clear" w:color="auto" w:fill="FFFFFF" w:themeFill="background1"/>
            <w:vAlign w:val="center"/>
          </w:tcPr>
          <w:p w14:paraId="4FCE0AE1" w14:textId="3C2FA22C" w:rsidR="00777729" w:rsidRPr="00074086" w:rsidRDefault="00891B5B" w:rsidP="00670DFE">
            <w:pPr>
              <w:rPr>
                <w:rFonts w:ascii="Apercu" w:hAnsi="Apercu" w:cs="Calibri Light"/>
                <w:color w:val="54565A"/>
                <w:sz w:val="20"/>
                <w:szCs w:val="20"/>
              </w:rPr>
            </w:pPr>
            <w:r w:rsidRPr="00891B5B">
              <w:rPr>
                <w:rFonts w:ascii="Apercu" w:hAnsi="Apercu" w:cs="Calibri Light"/>
                <w:color w:val="54565A"/>
                <w:sz w:val="20"/>
                <w:szCs w:val="20"/>
              </w:rPr>
              <w:t>Any business connection between the intermediary or umbrella company, the employment business and the person responsible for paying you</w:t>
            </w:r>
            <w:r w:rsidR="00CB4197">
              <w:rPr>
                <w:rFonts w:ascii="Apercu" w:hAnsi="Apercu" w:cs="Calibri Light"/>
                <w:color w:val="54565A"/>
                <w:sz w:val="20"/>
                <w:szCs w:val="20"/>
              </w:rPr>
              <w:t>:</w:t>
            </w:r>
          </w:p>
        </w:tc>
        <w:tc>
          <w:tcPr>
            <w:tcW w:w="5865" w:type="dxa"/>
            <w:shd w:val="clear" w:color="auto" w:fill="FFFFFF" w:themeFill="background1"/>
            <w:vAlign w:val="center"/>
          </w:tcPr>
          <w:p w14:paraId="25A1E1AE" w14:textId="77777777" w:rsidR="00C747D7" w:rsidRPr="00C747D7" w:rsidRDefault="00C747D7" w:rsidP="00C747D7">
            <w:pPr>
              <w:jc w:val="center"/>
              <w:rPr>
                <w:rFonts w:ascii="Apercu" w:hAnsi="Apercu" w:cs="Calibri Light"/>
                <w:color w:val="54565A"/>
                <w:sz w:val="20"/>
                <w:szCs w:val="20"/>
              </w:rPr>
            </w:pPr>
          </w:p>
          <w:p w14:paraId="2E8427D1" w14:textId="4E5B89FB" w:rsidR="00777729" w:rsidRPr="00C65336" w:rsidRDefault="00C747D7" w:rsidP="00C747D7">
            <w:pPr>
              <w:jc w:val="center"/>
              <w:rPr>
                <w:rFonts w:ascii="Apercu" w:hAnsi="Apercu" w:cs="Calibri Light"/>
                <w:color w:val="54565A"/>
                <w:sz w:val="20"/>
                <w:szCs w:val="20"/>
              </w:rPr>
            </w:pPr>
            <w:r w:rsidRPr="00C747D7">
              <w:rPr>
                <w:rFonts w:ascii="Apercu" w:hAnsi="Apercu" w:cs="Calibri Light"/>
                <w:color w:val="54565A"/>
                <w:sz w:val="20"/>
                <w:szCs w:val="20"/>
              </w:rPr>
              <w:t>N/A</w:t>
            </w:r>
          </w:p>
        </w:tc>
      </w:tr>
      <w:tr w:rsidR="00777729" w:rsidRPr="00C65336" w14:paraId="56DEE198" w14:textId="77777777" w:rsidTr="00820AB5">
        <w:trPr>
          <w:trHeight w:val="1218"/>
        </w:trPr>
        <w:tc>
          <w:tcPr>
            <w:tcW w:w="4395" w:type="dxa"/>
            <w:shd w:val="clear" w:color="auto" w:fill="F2F2F2" w:themeFill="background1" w:themeFillShade="F2"/>
            <w:vAlign w:val="center"/>
          </w:tcPr>
          <w:p w14:paraId="33F25F3E" w14:textId="5CEDDFA3" w:rsidR="00777729" w:rsidRPr="00074086" w:rsidRDefault="00051461" w:rsidP="00670DFE">
            <w:pPr>
              <w:rPr>
                <w:rFonts w:ascii="Apercu" w:hAnsi="Apercu" w:cs="Calibri Light"/>
                <w:color w:val="54565A"/>
                <w:sz w:val="20"/>
                <w:szCs w:val="20"/>
              </w:rPr>
            </w:pPr>
            <w:r w:rsidRPr="00051461">
              <w:rPr>
                <w:rFonts w:ascii="Apercu" w:hAnsi="Apercu" w:cs="Calibri Light"/>
                <w:color w:val="54565A"/>
                <w:sz w:val="20"/>
                <w:szCs w:val="20"/>
              </w:rPr>
              <w:t>Expected or minimum gross rate of pay transferred to the intermediary or umbrella company from us</w:t>
            </w:r>
            <w:r w:rsidR="00055BF1">
              <w:rPr>
                <w:rFonts w:ascii="Apercu" w:hAnsi="Apercu" w:cs="Calibri Light"/>
                <w:color w:val="54565A"/>
                <w:sz w:val="20"/>
                <w:szCs w:val="20"/>
              </w:rPr>
              <w:t>:</w:t>
            </w:r>
          </w:p>
        </w:tc>
        <w:tc>
          <w:tcPr>
            <w:tcW w:w="5865" w:type="dxa"/>
            <w:shd w:val="clear" w:color="auto" w:fill="F2F2F2" w:themeFill="background1" w:themeFillShade="F2"/>
            <w:vAlign w:val="center"/>
          </w:tcPr>
          <w:p w14:paraId="743CADA7" w14:textId="50453203" w:rsidR="00777729" w:rsidRPr="00C65336" w:rsidRDefault="00C747D7" w:rsidP="00670DFE">
            <w:pPr>
              <w:jc w:val="center"/>
              <w:rPr>
                <w:rFonts w:ascii="Apercu" w:hAnsi="Apercu" w:cs="Calibri Light"/>
                <w:color w:val="54565A"/>
                <w:szCs w:val="21"/>
              </w:rPr>
            </w:pPr>
            <w:r w:rsidRPr="00C747D7">
              <w:rPr>
                <w:rFonts w:ascii="Apercu" w:hAnsi="Apercu" w:cs="Calibri Light"/>
                <w:color w:val="54565A"/>
                <w:szCs w:val="21"/>
              </w:rPr>
              <w:t>£25.00 per hour</w:t>
            </w:r>
          </w:p>
        </w:tc>
      </w:tr>
      <w:tr w:rsidR="00777729" w:rsidRPr="00C65336" w14:paraId="48A2DB66" w14:textId="77777777" w:rsidTr="00820AB5">
        <w:trPr>
          <w:trHeight w:val="716"/>
        </w:trPr>
        <w:tc>
          <w:tcPr>
            <w:tcW w:w="4395" w:type="dxa"/>
            <w:shd w:val="clear" w:color="auto" w:fill="FFFFFF" w:themeFill="background1"/>
            <w:vAlign w:val="center"/>
          </w:tcPr>
          <w:p w14:paraId="3F815CDC" w14:textId="3EE7E125" w:rsidR="00777729" w:rsidRPr="00074086" w:rsidRDefault="00AE6FE6" w:rsidP="00670DFE">
            <w:pPr>
              <w:rPr>
                <w:rFonts w:ascii="Apercu" w:hAnsi="Apercu" w:cs="Calibri Light"/>
                <w:color w:val="54565A"/>
                <w:sz w:val="20"/>
                <w:szCs w:val="20"/>
              </w:rPr>
            </w:pPr>
            <w:r w:rsidRPr="00AE6FE6">
              <w:rPr>
                <w:rFonts w:ascii="Apercu" w:hAnsi="Apercu" w:cs="Calibri Light"/>
                <w:color w:val="54565A"/>
                <w:sz w:val="20"/>
                <w:szCs w:val="20"/>
              </w:rPr>
              <w:t>Deductions from intermediary or umbrella income required by law</w:t>
            </w:r>
            <w:r w:rsidR="006F6E5D">
              <w:rPr>
                <w:rFonts w:ascii="Apercu" w:hAnsi="Apercu" w:cs="Calibri Light"/>
                <w:color w:val="54565A"/>
                <w:sz w:val="20"/>
                <w:szCs w:val="20"/>
              </w:rPr>
              <w:t>:</w:t>
            </w:r>
          </w:p>
        </w:tc>
        <w:tc>
          <w:tcPr>
            <w:tcW w:w="5865" w:type="dxa"/>
            <w:shd w:val="clear" w:color="auto" w:fill="FFFFFF" w:themeFill="background1"/>
            <w:vAlign w:val="center"/>
          </w:tcPr>
          <w:p w14:paraId="02DBAC04" w14:textId="77777777" w:rsidR="00C747D7" w:rsidRPr="00C747D7" w:rsidRDefault="00C747D7" w:rsidP="00C747D7">
            <w:pPr>
              <w:jc w:val="center"/>
              <w:rPr>
                <w:rFonts w:ascii="Apercu" w:hAnsi="Apercu" w:cs="Calibri Light"/>
                <w:color w:val="54565A"/>
                <w:szCs w:val="21"/>
              </w:rPr>
            </w:pPr>
            <w:proofErr w:type="spellStart"/>
            <w:r w:rsidRPr="00C747D7">
              <w:rPr>
                <w:rFonts w:ascii="Apercu" w:hAnsi="Apercu" w:cs="Calibri Light"/>
                <w:color w:val="54565A"/>
                <w:szCs w:val="21"/>
              </w:rPr>
              <w:t>Employerʼs</w:t>
            </w:r>
            <w:proofErr w:type="spellEnd"/>
            <w:r w:rsidRPr="00C747D7">
              <w:rPr>
                <w:rFonts w:ascii="Apercu" w:hAnsi="Apercu" w:cs="Calibri Light"/>
                <w:color w:val="54565A"/>
                <w:szCs w:val="21"/>
              </w:rPr>
              <w:t xml:space="preserve"> National Insurance, </w:t>
            </w:r>
          </w:p>
          <w:p w14:paraId="4062B526" w14:textId="77777777"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Apprenticeship Levy, </w:t>
            </w:r>
            <w:proofErr w:type="spellStart"/>
            <w:r w:rsidRPr="00C747D7">
              <w:rPr>
                <w:rFonts w:ascii="Apercu" w:hAnsi="Apercu" w:cs="Calibri Light"/>
                <w:color w:val="54565A"/>
                <w:szCs w:val="21"/>
              </w:rPr>
              <w:t>Employerʼs</w:t>
            </w:r>
            <w:proofErr w:type="spellEnd"/>
            <w:r w:rsidRPr="00C747D7">
              <w:rPr>
                <w:rFonts w:ascii="Apercu" w:hAnsi="Apercu" w:cs="Calibri Light"/>
                <w:color w:val="54565A"/>
                <w:szCs w:val="21"/>
              </w:rPr>
              <w:t xml:space="preserve"> </w:t>
            </w:r>
          </w:p>
          <w:p w14:paraId="25CC4647" w14:textId="77777777"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Pension Contributions (where applicable), </w:t>
            </w:r>
          </w:p>
          <w:p w14:paraId="28B0E99C" w14:textId="77777777"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Holiday Pay (if the employee </w:t>
            </w:r>
          </w:p>
          <w:p w14:paraId="60D43930" w14:textId="25FEDB04" w:rsidR="00777729" w:rsidRPr="00C65336"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opts to accrue and be paid </w:t>
            </w:r>
            <w:proofErr w:type="gramStart"/>
            <w:r w:rsidRPr="00C747D7">
              <w:rPr>
                <w:rFonts w:ascii="Apercu" w:hAnsi="Apercu" w:cs="Calibri Light"/>
                <w:color w:val="54565A"/>
                <w:szCs w:val="21"/>
              </w:rPr>
              <w:t>at a later date</w:t>
            </w:r>
            <w:proofErr w:type="gramEnd"/>
            <w:r w:rsidRPr="00C747D7">
              <w:rPr>
                <w:rFonts w:ascii="Apercu" w:hAnsi="Apercu" w:cs="Calibri Light"/>
                <w:color w:val="54565A"/>
                <w:szCs w:val="21"/>
              </w:rPr>
              <w:t>)</w:t>
            </w:r>
          </w:p>
        </w:tc>
      </w:tr>
      <w:tr w:rsidR="00777729" w:rsidRPr="00C65336" w14:paraId="6000DE63" w14:textId="77777777" w:rsidTr="00820AB5">
        <w:trPr>
          <w:trHeight w:val="1147"/>
        </w:trPr>
        <w:tc>
          <w:tcPr>
            <w:tcW w:w="4395" w:type="dxa"/>
            <w:shd w:val="clear" w:color="auto" w:fill="F2F2F2" w:themeFill="background1" w:themeFillShade="F2"/>
            <w:vAlign w:val="center"/>
          </w:tcPr>
          <w:p w14:paraId="2AC7C6A7" w14:textId="0D1BDA09" w:rsidR="00777729" w:rsidRPr="00074086" w:rsidRDefault="00837CC0" w:rsidP="00670DFE">
            <w:pPr>
              <w:rPr>
                <w:rFonts w:ascii="Apercu" w:hAnsi="Apercu" w:cs="Calibri Light"/>
                <w:color w:val="54565A"/>
                <w:sz w:val="20"/>
                <w:szCs w:val="20"/>
              </w:rPr>
            </w:pPr>
            <w:r w:rsidRPr="00837CC0">
              <w:rPr>
                <w:rFonts w:ascii="Apercu" w:hAnsi="Apercu" w:cs="Calibri Light"/>
                <w:color w:val="54565A"/>
                <w:sz w:val="20"/>
                <w:szCs w:val="20"/>
              </w:rPr>
              <w:t>Any other deductions from umbrella income (to include amounts or how they are calculated)</w:t>
            </w:r>
            <w:r>
              <w:rPr>
                <w:rFonts w:ascii="Apercu" w:hAnsi="Apercu" w:cs="Calibri Light"/>
                <w:color w:val="54565A"/>
                <w:sz w:val="20"/>
                <w:szCs w:val="20"/>
              </w:rPr>
              <w:t>:</w:t>
            </w:r>
          </w:p>
        </w:tc>
        <w:tc>
          <w:tcPr>
            <w:tcW w:w="5865" w:type="dxa"/>
            <w:shd w:val="clear" w:color="auto" w:fill="F2F2F2" w:themeFill="background1" w:themeFillShade="F2"/>
            <w:vAlign w:val="center"/>
          </w:tcPr>
          <w:p w14:paraId="4D1CAC0A" w14:textId="21274096" w:rsidR="00777729" w:rsidRPr="00C65336" w:rsidRDefault="00C747D7" w:rsidP="00670DFE">
            <w:pPr>
              <w:jc w:val="center"/>
              <w:rPr>
                <w:rFonts w:ascii="Apercu" w:hAnsi="Apercu" w:cs="Calibri Light"/>
                <w:color w:val="54565A"/>
                <w:szCs w:val="21"/>
              </w:rPr>
            </w:pPr>
            <w:r w:rsidRPr="00C747D7">
              <w:rPr>
                <w:rFonts w:ascii="Apercu" w:hAnsi="Apercu" w:cs="Calibri Light"/>
                <w:color w:val="54565A"/>
                <w:szCs w:val="21"/>
              </w:rPr>
              <w:t>Company Margin (£20.00/Week)</w:t>
            </w:r>
          </w:p>
        </w:tc>
      </w:tr>
    </w:tbl>
    <w:p w14:paraId="6B7B528F" w14:textId="77777777" w:rsidR="00430E18" w:rsidRDefault="00430E18" w:rsidP="00430E18">
      <w:pPr>
        <w:rPr>
          <w:rFonts w:ascii="Apercu" w:hAnsi="Apercu" w:cs="Calibri Light"/>
          <w:sz w:val="19"/>
          <w:szCs w:val="19"/>
        </w:rPr>
      </w:pPr>
    </w:p>
    <w:tbl>
      <w:tblPr>
        <w:tblStyle w:val="TableGrid"/>
        <w:tblW w:w="10260"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4395"/>
        <w:gridCol w:w="5865"/>
      </w:tblGrid>
      <w:tr w:rsidR="002379E5" w:rsidRPr="00C65336" w14:paraId="2E9E81EF" w14:textId="77777777" w:rsidTr="00820AB5">
        <w:trPr>
          <w:trHeight w:val="417"/>
        </w:trPr>
        <w:tc>
          <w:tcPr>
            <w:tcW w:w="4395" w:type="dxa"/>
            <w:shd w:val="clear" w:color="auto" w:fill="F2F2F2" w:themeFill="background1" w:themeFillShade="F2"/>
            <w:vAlign w:val="center"/>
          </w:tcPr>
          <w:p w14:paraId="0F221697" w14:textId="61463249" w:rsidR="002379E5" w:rsidRPr="00074086" w:rsidRDefault="00926014" w:rsidP="00670DFE">
            <w:pPr>
              <w:rPr>
                <w:rFonts w:ascii="Apercu" w:hAnsi="Apercu" w:cs="Calibri Light"/>
                <w:color w:val="54565A"/>
                <w:sz w:val="20"/>
                <w:szCs w:val="20"/>
              </w:rPr>
            </w:pPr>
            <w:r>
              <w:rPr>
                <w:rFonts w:ascii="Apercu" w:hAnsi="Apercu" w:cs="Calibri Light"/>
                <w:color w:val="54565A"/>
                <w:sz w:val="20"/>
                <w:szCs w:val="20"/>
              </w:rPr>
              <w:t>Expected or minimum rate of pay to you:</w:t>
            </w:r>
          </w:p>
        </w:tc>
        <w:tc>
          <w:tcPr>
            <w:tcW w:w="5865" w:type="dxa"/>
            <w:shd w:val="clear" w:color="auto" w:fill="F2F2F2" w:themeFill="background1" w:themeFillShade="F2"/>
            <w:vAlign w:val="center"/>
          </w:tcPr>
          <w:p w14:paraId="2144E3FC" w14:textId="77777777"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National Minimum/Living Wage (currently </w:t>
            </w:r>
          </w:p>
          <w:p w14:paraId="29C967C4" w14:textId="6AEB10C9" w:rsidR="002379E5" w:rsidRPr="00C65336" w:rsidRDefault="00C747D7" w:rsidP="00C747D7">
            <w:pPr>
              <w:jc w:val="center"/>
              <w:rPr>
                <w:rFonts w:ascii="Apercu" w:hAnsi="Apercu" w:cs="Calibri Light"/>
                <w:color w:val="54565A"/>
                <w:szCs w:val="21"/>
              </w:rPr>
            </w:pPr>
            <w:r w:rsidRPr="00C747D7">
              <w:rPr>
                <w:rFonts w:ascii="Apercu" w:hAnsi="Apercu" w:cs="Calibri Light"/>
                <w:color w:val="54565A"/>
                <w:szCs w:val="21"/>
              </w:rPr>
              <w:t>£12.71/hour)</w:t>
            </w:r>
          </w:p>
        </w:tc>
      </w:tr>
      <w:tr w:rsidR="002379E5" w:rsidRPr="00C65336" w14:paraId="069C01FB" w14:textId="77777777" w:rsidTr="00820AB5">
        <w:trPr>
          <w:trHeight w:val="339"/>
        </w:trPr>
        <w:tc>
          <w:tcPr>
            <w:tcW w:w="4395" w:type="dxa"/>
            <w:shd w:val="clear" w:color="auto" w:fill="FFFFFF" w:themeFill="background1"/>
            <w:vAlign w:val="center"/>
          </w:tcPr>
          <w:p w14:paraId="11EB6E91" w14:textId="30C57A31" w:rsidR="002379E5" w:rsidRPr="00074086" w:rsidRDefault="00926014" w:rsidP="00670DFE">
            <w:pPr>
              <w:rPr>
                <w:rFonts w:ascii="Apercu" w:hAnsi="Apercu" w:cs="Calibri Light"/>
                <w:color w:val="54565A"/>
                <w:sz w:val="20"/>
                <w:szCs w:val="20"/>
              </w:rPr>
            </w:pPr>
            <w:r>
              <w:rPr>
                <w:rFonts w:ascii="Apercu" w:hAnsi="Apercu" w:cs="Calibri Light"/>
                <w:color w:val="54565A"/>
                <w:sz w:val="20"/>
                <w:szCs w:val="20"/>
              </w:rPr>
              <w:t>Deductions from your wage required by law:</w:t>
            </w:r>
          </w:p>
        </w:tc>
        <w:tc>
          <w:tcPr>
            <w:tcW w:w="5865" w:type="dxa"/>
            <w:shd w:val="clear" w:color="auto" w:fill="FFFFFF" w:themeFill="background1"/>
            <w:vAlign w:val="center"/>
          </w:tcPr>
          <w:p w14:paraId="498934DD" w14:textId="77777777" w:rsidR="00C747D7" w:rsidRPr="00C747D7" w:rsidRDefault="00C747D7" w:rsidP="00C747D7">
            <w:pPr>
              <w:jc w:val="center"/>
              <w:rPr>
                <w:rFonts w:ascii="Apercu" w:hAnsi="Apercu" w:cs="Calibri Light"/>
                <w:color w:val="54565A"/>
                <w:sz w:val="20"/>
                <w:szCs w:val="20"/>
              </w:rPr>
            </w:pPr>
            <w:r w:rsidRPr="00C747D7">
              <w:rPr>
                <w:rFonts w:ascii="Apercu" w:hAnsi="Apercu" w:cs="Calibri Light"/>
                <w:color w:val="54565A"/>
                <w:sz w:val="20"/>
                <w:szCs w:val="20"/>
              </w:rPr>
              <w:t xml:space="preserve">Income Tax (PAYE) </w:t>
            </w:r>
          </w:p>
          <w:p w14:paraId="2FBDED0F" w14:textId="77777777" w:rsidR="00C747D7" w:rsidRPr="00C747D7" w:rsidRDefault="00C747D7" w:rsidP="00C747D7">
            <w:pPr>
              <w:jc w:val="center"/>
              <w:rPr>
                <w:rFonts w:ascii="Apercu" w:hAnsi="Apercu" w:cs="Calibri Light"/>
                <w:color w:val="54565A"/>
                <w:sz w:val="20"/>
                <w:szCs w:val="20"/>
              </w:rPr>
            </w:pPr>
            <w:r w:rsidRPr="00C747D7">
              <w:rPr>
                <w:rFonts w:ascii="Apercu" w:hAnsi="Apercu" w:cs="Calibri Light"/>
                <w:color w:val="54565A"/>
                <w:sz w:val="20"/>
                <w:szCs w:val="20"/>
              </w:rPr>
              <w:t xml:space="preserve">National Insurance Contributions </w:t>
            </w:r>
          </w:p>
          <w:p w14:paraId="0FFD61C2" w14:textId="243C2C12" w:rsidR="002379E5" w:rsidRPr="00C65336" w:rsidRDefault="00C747D7" w:rsidP="00C747D7">
            <w:pPr>
              <w:jc w:val="center"/>
              <w:rPr>
                <w:rFonts w:ascii="Apercu" w:hAnsi="Apercu" w:cs="Calibri Light"/>
                <w:color w:val="54565A"/>
                <w:sz w:val="20"/>
                <w:szCs w:val="20"/>
              </w:rPr>
            </w:pPr>
            <w:r w:rsidRPr="00C747D7">
              <w:rPr>
                <w:rFonts w:ascii="Apercu" w:hAnsi="Apercu" w:cs="Calibri Light"/>
                <w:color w:val="54565A"/>
                <w:sz w:val="20"/>
                <w:szCs w:val="20"/>
              </w:rPr>
              <w:t>Pension Contributions (where applicable)</w:t>
            </w:r>
          </w:p>
        </w:tc>
      </w:tr>
      <w:tr w:rsidR="002379E5" w:rsidRPr="00C65336" w14:paraId="0DC3D7BC" w14:textId="77777777" w:rsidTr="00820AB5">
        <w:trPr>
          <w:trHeight w:val="1167"/>
        </w:trPr>
        <w:tc>
          <w:tcPr>
            <w:tcW w:w="4395" w:type="dxa"/>
            <w:shd w:val="clear" w:color="auto" w:fill="F2F2F2" w:themeFill="background1" w:themeFillShade="F2"/>
            <w:vAlign w:val="center"/>
          </w:tcPr>
          <w:p w14:paraId="2A04BDFF" w14:textId="11E502BB" w:rsidR="002379E5" w:rsidRPr="00074086" w:rsidRDefault="00926014" w:rsidP="00670DFE">
            <w:pPr>
              <w:rPr>
                <w:rFonts w:ascii="Apercu" w:hAnsi="Apercu" w:cs="Calibri Light"/>
                <w:color w:val="54565A"/>
                <w:sz w:val="20"/>
                <w:szCs w:val="20"/>
              </w:rPr>
            </w:pPr>
            <w:r>
              <w:rPr>
                <w:rFonts w:ascii="Apercu" w:hAnsi="Apercu" w:cs="Calibri Light"/>
                <w:color w:val="54565A"/>
                <w:sz w:val="20"/>
                <w:szCs w:val="20"/>
              </w:rPr>
              <w:t>Any other deductions or costs taken from your wage (to include amounts or how they are calculated):</w:t>
            </w:r>
          </w:p>
        </w:tc>
        <w:tc>
          <w:tcPr>
            <w:tcW w:w="5865" w:type="dxa"/>
            <w:shd w:val="clear" w:color="auto" w:fill="F2F2F2" w:themeFill="background1" w:themeFillShade="F2"/>
            <w:vAlign w:val="center"/>
          </w:tcPr>
          <w:p w14:paraId="12F9A1E0" w14:textId="3C59083D" w:rsidR="002379E5" w:rsidRPr="00C65336" w:rsidRDefault="00C747D7" w:rsidP="00670DFE">
            <w:pPr>
              <w:jc w:val="center"/>
              <w:rPr>
                <w:rFonts w:ascii="Apercu" w:hAnsi="Apercu" w:cs="Calibri Light"/>
                <w:color w:val="54565A"/>
                <w:szCs w:val="21"/>
              </w:rPr>
            </w:pPr>
            <w:r w:rsidRPr="00C747D7">
              <w:rPr>
                <w:rFonts w:ascii="Apercu" w:hAnsi="Apercu" w:cs="Calibri Light"/>
                <w:color w:val="54565A"/>
                <w:szCs w:val="21"/>
              </w:rPr>
              <w:t>N/A</w:t>
            </w:r>
          </w:p>
        </w:tc>
      </w:tr>
      <w:tr w:rsidR="002379E5" w:rsidRPr="00C65336" w14:paraId="4C2BD011" w14:textId="77777777" w:rsidTr="00820AB5">
        <w:trPr>
          <w:trHeight w:val="325"/>
        </w:trPr>
        <w:tc>
          <w:tcPr>
            <w:tcW w:w="4395" w:type="dxa"/>
            <w:shd w:val="clear" w:color="auto" w:fill="FFFFFF" w:themeFill="background1"/>
            <w:vAlign w:val="center"/>
          </w:tcPr>
          <w:p w14:paraId="2D37F41B" w14:textId="6D88B546" w:rsidR="002379E5" w:rsidRPr="00074086" w:rsidRDefault="00926014" w:rsidP="00670DFE">
            <w:pPr>
              <w:rPr>
                <w:rFonts w:ascii="Apercu" w:hAnsi="Apercu" w:cs="Calibri Light"/>
                <w:color w:val="54565A"/>
                <w:sz w:val="20"/>
                <w:szCs w:val="20"/>
              </w:rPr>
            </w:pPr>
            <w:r>
              <w:rPr>
                <w:rFonts w:ascii="Apercu" w:hAnsi="Apercu" w:cs="Calibri Light"/>
                <w:color w:val="54565A"/>
                <w:sz w:val="20"/>
                <w:szCs w:val="20"/>
              </w:rPr>
              <w:t>Any fees for goods or services</w:t>
            </w:r>
            <w:r w:rsidR="002379E5">
              <w:rPr>
                <w:rFonts w:ascii="Apercu" w:hAnsi="Apercu" w:cs="Calibri Light"/>
                <w:color w:val="54565A"/>
                <w:sz w:val="20"/>
                <w:szCs w:val="20"/>
              </w:rPr>
              <w:t>:</w:t>
            </w:r>
          </w:p>
        </w:tc>
        <w:tc>
          <w:tcPr>
            <w:tcW w:w="5865" w:type="dxa"/>
            <w:shd w:val="clear" w:color="auto" w:fill="FFFFFF" w:themeFill="background1"/>
            <w:vAlign w:val="center"/>
          </w:tcPr>
          <w:p w14:paraId="569C7B1C" w14:textId="64C58BEF" w:rsidR="002379E5" w:rsidRPr="00C65336" w:rsidRDefault="00C747D7" w:rsidP="00670DFE">
            <w:pPr>
              <w:jc w:val="center"/>
              <w:rPr>
                <w:rFonts w:ascii="Apercu" w:hAnsi="Apercu" w:cs="Calibri Light"/>
                <w:color w:val="54565A"/>
                <w:szCs w:val="21"/>
              </w:rPr>
            </w:pPr>
            <w:r w:rsidRPr="00C747D7">
              <w:rPr>
                <w:rFonts w:ascii="Apercu" w:hAnsi="Apercu" w:cs="Calibri Light"/>
                <w:color w:val="54565A"/>
                <w:szCs w:val="21"/>
              </w:rPr>
              <w:t>N/A</w:t>
            </w:r>
          </w:p>
        </w:tc>
      </w:tr>
      <w:tr w:rsidR="002379E5" w:rsidRPr="00C65336" w14:paraId="635F43A2" w14:textId="77777777" w:rsidTr="00820AB5">
        <w:trPr>
          <w:trHeight w:val="407"/>
        </w:trPr>
        <w:tc>
          <w:tcPr>
            <w:tcW w:w="4395" w:type="dxa"/>
            <w:shd w:val="clear" w:color="auto" w:fill="F2F2F2" w:themeFill="background1" w:themeFillShade="F2"/>
            <w:vAlign w:val="center"/>
          </w:tcPr>
          <w:p w14:paraId="47D9EF6C" w14:textId="7941FB43" w:rsidR="002379E5" w:rsidRPr="00074086" w:rsidRDefault="00CE6A54" w:rsidP="00670DFE">
            <w:pPr>
              <w:rPr>
                <w:rFonts w:ascii="Apercu" w:hAnsi="Apercu" w:cs="Calibri Light"/>
                <w:color w:val="54565A"/>
                <w:sz w:val="20"/>
                <w:szCs w:val="20"/>
              </w:rPr>
            </w:pPr>
            <w:r>
              <w:rPr>
                <w:rFonts w:ascii="Apercu" w:hAnsi="Apercu" w:cs="Calibri Light"/>
                <w:color w:val="54565A"/>
                <w:sz w:val="20"/>
                <w:szCs w:val="20"/>
              </w:rPr>
              <w:t>Holiday entitlement and pay</w:t>
            </w:r>
            <w:r w:rsidR="002379E5">
              <w:rPr>
                <w:rFonts w:ascii="Apercu" w:hAnsi="Apercu" w:cs="Calibri Light"/>
                <w:color w:val="54565A"/>
                <w:sz w:val="20"/>
                <w:szCs w:val="20"/>
              </w:rPr>
              <w:t>:</w:t>
            </w:r>
          </w:p>
        </w:tc>
        <w:tc>
          <w:tcPr>
            <w:tcW w:w="5865" w:type="dxa"/>
            <w:shd w:val="clear" w:color="auto" w:fill="F2F2F2" w:themeFill="background1" w:themeFillShade="F2"/>
            <w:vAlign w:val="center"/>
          </w:tcPr>
          <w:p w14:paraId="0EC2D482" w14:textId="4B64DDA7" w:rsidR="002379E5" w:rsidRPr="00C65336" w:rsidRDefault="00C747D7" w:rsidP="00670DFE">
            <w:pPr>
              <w:jc w:val="center"/>
              <w:rPr>
                <w:rFonts w:ascii="Apercu" w:hAnsi="Apercu" w:cs="Calibri Light"/>
                <w:color w:val="54565A"/>
                <w:szCs w:val="21"/>
              </w:rPr>
            </w:pPr>
            <w:r w:rsidRPr="00C747D7">
              <w:rPr>
                <w:rFonts w:ascii="Apercu" w:hAnsi="Apercu" w:cs="Calibri Light"/>
                <w:color w:val="54565A"/>
                <w:szCs w:val="21"/>
              </w:rPr>
              <w:t>28.00 days (12.07%)</w:t>
            </w:r>
          </w:p>
        </w:tc>
      </w:tr>
      <w:tr w:rsidR="002379E5" w:rsidRPr="00C65336" w14:paraId="4A60A6F1" w14:textId="77777777" w:rsidTr="00820AB5">
        <w:trPr>
          <w:trHeight w:val="357"/>
        </w:trPr>
        <w:tc>
          <w:tcPr>
            <w:tcW w:w="4395" w:type="dxa"/>
            <w:shd w:val="clear" w:color="auto" w:fill="FFFFFF" w:themeFill="background1"/>
            <w:vAlign w:val="center"/>
          </w:tcPr>
          <w:p w14:paraId="58B297D5" w14:textId="2F9CFA0F" w:rsidR="002379E5" w:rsidRPr="00074086" w:rsidRDefault="00CE6A54" w:rsidP="00670DFE">
            <w:pPr>
              <w:rPr>
                <w:rFonts w:ascii="Apercu" w:hAnsi="Apercu" w:cs="Calibri Light"/>
                <w:color w:val="54565A"/>
                <w:sz w:val="20"/>
                <w:szCs w:val="20"/>
              </w:rPr>
            </w:pPr>
            <w:r>
              <w:rPr>
                <w:rFonts w:ascii="Apercu" w:hAnsi="Apercu" w:cs="Calibri Light"/>
                <w:color w:val="54565A"/>
                <w:sz w:val="20"/>
                <w:szCs w:val="20"/>
              </w:rPr>
              <w:t>Additional benefits</w:t>
            </w:r>
            <w:r w:rsidR="002379E5">
              <w:rPr>
                <w:rFonts w:ascii="Apercu" w:hAnsi="Apercu" w:cs="Calibri Light"/>
                <w:color w:val="54565A"/>
                <w:sz w:val="20"/>
                <w:szCs w:val="20"/>
              </w:rPr>
              <w:t>:</w:t>
            </w:r>
          </w:p>
        </w:tc>
        <w:tc>
          <w:tcPr>
            <w:tcW w:w="5865" w:type="dxa"/>
            <w:shd w:val="clear" w:color="auto" w:fill="FFFFFF" w:themeFill="background1"/>
            <w:vAlign w:val="center"/>
          </w:tcPr>
          <w:p w14:paraId="02A280A3" w14:textId="77777777"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Preferential </w:t>
            </w:r>
            <w:proofErr w:type="spellStart"/>
            <w:r w:rsidRPr="00C747D7">
              <w:rPr>
                <w:rFonts w:ascii="Apercu" w:hAnsi="Apercu" w:cs="Calibri Light"/>
                <w:color w:val="54565A"/>
                <w:szCs w:val="21"/>
              </w:rPr>
              <w:t>MyPay</w:t>
            </w:r>
            <w:proofErr w:type="spellEnd"/>
            <w:r w:rsidRPr="00C747D7">
              <w:rPr>
                <w:rFonts w:ascii="Apercu" w:hAnsi="Apercu" w:cs="Calibri Light"/>
                <w:color w:val="54565A"/>
                <w:szCs w:val="21"/>
              </w:rPr>
              <w:t xml:space="preserve"> Margin </w:t>
            </w:r>
          </w:p>
          <w:p w14:paraId="2F2D91B5" w14:textId="77777777" w:rsidR="00C747D7" w:rsidRPr="00C747D7" w:rsidRDefault="00C747D7" w:rsidP="00C747D7">
            <w:pPr>
              <w:jc w:val="center"/>
              <w:rPr>
                <w:rFonts w:ascii="Apercu" w:hAnsi="Apercu" w:cs="Calibri Light"/>
                <w:color w:val="54565A"/>
                <w:szCs w:val="21"/>
              </w:rPr>
            </w:pPr>
            <w:proofErr w:type="spellStart"/>
            <w:r w:rsidRPr="00C747D7">
              <w:rPr>
                <w:rFonts w:ascii="Apercu" w:hAnsi="Apercu" w:cs="Calibri Light"/>
                <w:color w:val="54565A"/>
                <w:szCs w:val="21"/>
              </w:rPr>
              <w:t>MyPay</w:t>
            </w:r>
            <w:proofErr w:type="spellEnd"/>
            <w:r w:rsidRPr="00C747D7">
              <w:rPr>
                <w:rFonts w:ascii="Apercu" w:hAnsi="Apercu" w:cs="Calibri Light"/>
                <w:color w:val="54565A"/>
                <w:szCs w:val="21"/>
              </w:rPr>
              <w:t xml:space="preserve"> rewards which is an employee </w:t>
            </w:r>
          </w:p>
          <w:p w14:paraId="5677BB7E" w14:textId="023B91D8" w:rsidR="002379E5" w:rsidRPr="00C65336" w:rsidRDefault="00C747D7" w:rsidP="00C747D7">
            <w:pPr>
              <w:jc w:val="center"/>
              <w:rPr>
                <w:rFonts w:ascii="Apercu" w:hAnsi="Apercu" w:cs="Calibri Light"/>
                <w:color w:val="54565A"/>
                <w:szCs w:val="21"/>
              </w:rPr>
            </w:pPr>
            <w:r w:rsidRPr="00C747D7">
              <w:rPr>
                <w:rFonts w:ascii="Apercu" w:hAnsi="Apercu" w:cs="Calibri Light"/>
                <w:color w:val="54565A"/>
                <w:szCs w:val="21"/>
              </w:rPr>
              <w:t>benefits platform.</w:t>
            </w:r>
          </w:p>
        </w:tc>
      </w:tr>
    </w:tbl>
    <w:p w14:paraId="5B87C3A0" w14:textId="77777777" w:rsidR="00EF79BA" w:rsidRDefault="00EF79BA" w:rsidP="00A13D7B">
      <w:pPr>
        <w:rPr>
          <w:rFonts w:ascii="Apercu" w:hAnsi="Apercu" w:cs="Calibri Light"/>
          <w:b/>
          <w:bCs/>
          <w:color w:val="3A62AE"/>
          <w:sz w:val="19"/>
          <w:szCs w:val="19"/>
        </w:rPr>
      </w:pPr>
    </w:p>
    <w:p w14:paraId="79A77848" w14:textId="26EC8A70" w:rsidR="00A13D7B" w:rsidRDefault="00A13D7B" w:rsidP="00A13D7B">
      <w:pPr>
        <w:rPr>
          <w:rFonts w:ascii="Apercu" w:hAnsi="Apercu" w:cs="Calibri Light"/>
          <w:b/>
          <w:bCs/>
          <w:color w:val="3A62AE"/>
          <w:sz w:val="19"/>
          <w:szCs w:val="19"/>
        </w:rPr>
      </w:pPr>
      <w:r>
        <w:rPr>
          <w:rFonts w:ascii="Apercu" w:hAnsi="Apercu" w:cs="Calibri Light"/>
          <w:b/>
          <w:bCs/>
          <w:color w:val="3A62AE"/>
          <w:sz w:val="19"/>
          <w:szCs w:val="19"/>
        </w:rPr>
        <w:t>Example Pay</w:t>
      </w:r>
    </w:p>
    <w:tbl>
      <w:tblPr>
        <w:tblStyle w:val="TableGrid"/>
        <w:tblW w:w="10206"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395"/>
        <w:gridCol w:w="2693"/>
        <w:gridCol w:w="3118"/>
      </w:tblGrid>
      <w:tr w:rsidR="00DD0981" w:rsidRPr="00C65336" w14:paraId="4E6EE931" w14:textId="49C3D3BA" w:rsidTr="006729BA">
        <w:trPr>
          <w:trHeight w:val="375"/>
        </w:trPr>
        <w:tc>
          <w:tcPr>
            <w:tcW w:w="4395" w:type="dxa"/>
            <w:shd w:val="clear" w:color="auto" w:fill="F2F2F2" w:themeFill="background1" w:themeFillShade="F2"/>
            <w:vAlign w:val="center"/>
          </w:tcPr>
          <w:p w14:paraId="719E71F3" w14:textId="2474C665" w:rsidR="00DD0981" w:rsidRPr="00074086" w:rsidRDefault="00DD0981" w:rsidP="00670DFE">
            <w:pPr>
              <w:rPr>
                <w:rFonts w:ascii="Apercu" w:hAnsi="Apercu" w:cs="Calibri Light"/>
                <w:color w:val="54565A"/>
                <w:sz w:val="20"/>
                <w:szCs w:val="20"/>
              </w:rPr>
            </w:pPr>
          </w:p>
        </w:tc>
        <w:tc>
          <w:tcPr>
            <w:tcW w:w="2693" w:type="dxa"/>
            <w:shd w:val="clear" w:color="auto" w:fill="F2F2F2" w:themeFill="background1" w:themeFillShade="F2"/>
            <w:vAlign w:val="center"/>
          </w:tcPr>
          <w:p w14:paraId="66866F76" w14:textId="0D976EA8" w:rsidR="00DD0981" w:rsidRPr="008A616F" w:rsidRDefault="008A616F" w:rsidP="00670DFE">
            <w:pPr>
              <w:jc w:val="center"/>
              <w:rPr>
                <w:rFonts w:ascii="Apercu" w:hAnsi="Apercu" w:cs="Calibri Light"/>
                <w:b/>
                <w:bCs/>
                <w:color w:val="54565A"/>
                <w:szCs w:val="21"/>
              </w:rPr>
            </w:pPr>
            <w:r w:rsidRPr="008A616F">
              <w:rPr>
                <w:rFonts w:ascii="Apercu" w:hAnsi="Apercu" w:cs="Calibri Light"/>
                <w:b/>
                <w:bCs/>
                <w:color w:val="3A62AE"/>
                <w:szCs w:val="21"/>
              </w:rPr>
              <w:t>Umbrella Fees</w:t>
            </w:r>
          </w:p>
        </w:tc>
        <w:tc>
          <w:tcPr>
            <w:tcW w:w="3118" w:type="dxa"/>
            <w:shd w:val="clear" w:color="auto" w:fill="F2F2F2" w:themeFill="background1" w:themeFillShade="F2"/>
            <w:vAlign w:val="center"/>
          </w:tcPr>
          <w:p w14:paraId="789E6AF9" w14:textId="23E70106" w:rsidR="008A616F" w:rsidRPr="008A616F" w:rsidRDefault="008A616F" w:rsidP="006729BA">
            <w:pPr>
              <w:jc w:val="center"/>
              <w:rPr>
                <w:rFonts w:ascii="Apercu" w:hAnsi="Apercu" w:cs="Calibri Light"/>
                <w:b/>
                <w:bCs/>
                <w:color w:val="54565A"/>
                <w:szCs w:val="21"/>
              </w:rPr>
            </w:pPr>
            <w:r w:rsidRPr="008A616F">
              <w:rPr>
                <w:rFonts w:ascii="Apercu" w:hAnsi="Apercu" w:cs="Calibri Light"/>
                <w:b/>
                <w:bCs/>
                <w:color w:val="3A62AE"/>
                <w:szCs w:val="21"/>
              </w:rPr>
              <w:t>Worker Fees</w:t>
            </w:r>
          </w:p>
        </w:tc>
      </w:tr>
      <w:tr w:rsidR="00DD0981" w:rsidRPr="00C65336" w14:paraId="5DD452A2" w14:textId="202D3230" w:rsidTr="006729BA">
        <w:trPr>
          <w:trHeight w:val="452"/>
        </w:trPr>
        <w:tc>
          <w:tcPr>
            <w:tcW w:w="4395" w:type="dxa"/>
            <w:shd w:val="clear" w:color="auto" w:fill="FFFFFF" w:themeFill="background1"/>
            <w:vAlign w:val="center"/>
          </w:tcPr>
          <w:p w14:paraId="0FF4E926" w14:textId="7A4593EB" w:rsidR="00DD0981" w:rsidRPr="00074086" w:rsidRDefault="00EA3005" w:rsidP="00670DFE">
            <w:pPr>
              <w:rPr>
                <w:rFonts w:ascii="Apercu" w:hAnsi="Apercu" w:cs="Calibri Light"/>
                <w:color w:val="54565A"/>
                <w:sz w:val="20"/>
                <w:szCs w:val="20"/>
              </w:rPr>
            </w:pPr>
            <w:r w:rsidRPr="00EA3005">
              <w:rPr>
                <w:rFonts w:ascii="Apercu" w:hAnsi="Apercu" w:cs="Calibri Light"/>
                <w:color w:val="54565A"/>
                <w:sz w:val="20"/>
                <w:szCs w:val="20"/>
              </w:rPr>
              <w:t>Example gross rate of pay to intermediary or umbrella company from us:</w:t>
            </w:r>
          </w:p>
        </w:tc>
        <w:tc>
          <w:tcPr>
            <w:tcW w:w="2693" w:type="dxa"/>
            <w:shd w:val="clear" w:color="auto" w:fill="FFFFFF" w:themeFill="background1"/>
            <w:vAlign w:val="center"/>
          </w:tcPr>
          <w:p w14:paraId="41A1234F" w14:textId="269EEFC9" w:rsidR="00DD0981" w:rsidRPr="00C65336" w:rsidRDefault="00C747D7" w:rsidP="00670DFE">
            <w:pPr>
              <w:jc w:val="center"/>
              <w:rPr>
                <w:rFonts w:ascii="Apercu" w:hAnsi="Apercu" w:cs="Calibri Light"/>
                <w:color w:val="54565A"/>
                <w:sz w:val="20"/>
                <w:szCs w:val="20"/>
              </w:rPr>
            </w:pPr>
            <w:r w:rsidRPr="00C747D7">
              <w:rPr>
                <w:rFonts w:ascii="Apercu" w:hAnsi="Apercu" w:cs="Calibri Light"/>
                <w:color w:val="54565A"/>
                <w:sz w:val="20"/>
                <w:szCs w:val="20"/>
              </w:rPr>
              <w:t>(37.50 X £25.00) = £937.50</w:t>
            </w:r>
          </w:p>
        </w:tc>
        <w:tc>
          <w:tcPr>
            <w:tcW w:w="3118" w:type="dxa"/>
            <w:shd w:val="clear" w:color="auto" w:fill="FFFFFF" w:themeFill="background1"/>
            <w:vAlign w:val="center"/>
          </w:tcPr>
          <w:p w14:paraId="00EB2C37" w14:textId="77777777" w:rsidR="00DD0981" w:rsidRPr="00C65336" w:rsidRDefault="00DD0981" w:rsidP="006729BA">
            <w:pPr>
              <w:jc w:val="center"/>
              <w:rPr>
                <w:rFonts w:ascii="Apercu" w:hAnsi="Apercu" w:cs="Calibri Light"/>
                <w:color w:val="54565A"/>
                <w:sz w:val="20"/>
                <w:szCs w:val="20"/>
              </w:rPr>
            </w:pPr>
          </w:p>
        </w:tc>
      </w:tr>
      <w:tr w:rsidR="00DD0981" w:rsidRPr="00C65336" w14:paraId="52C9A8B9" w14:textId="4AD7E0EA" w:rsidTr="006729BA">
        <w:trPr>
          <w:trHeight w:val="649"/>
        </w:trPr>
        <w:tc>
          <w:tcPr>
            <w:tcW w:w="4395" w:type="dxa"/>
            <w:shd w:val="clear" w:color="auto" w:fill="F2F2F2" w:themeFill="background1" w:themeFillShade="F2"/>
            <w:vAlign w:val="center"/>
          </w:tcPr>
          <w:p w14:paraId="3572EEE3" w14:textId="1DD6FBF8" w:rsidR="00DD0981" w:rsidRPr="00074086" w:rsidRDefault="008D338C" w:rsidP="00670DFE">
            <w:pPr>
              <w:rPr>
                <w:rFonts w:ascii="Apercu" w:hAnsi="Apercu" w:cs="Calibri Light"/>
                <w:color w:val="54565A"/>
                <w:sz w:val="20"/>
                <w:szCs w:val="20"/>
              </w:rPr>
            </w:pPr>
            <w:r w:rsidRPr="008D338C">
              <w:rPr>
                <w:rFonts w:ascii="Apercu" w:hAnsi="Apercu" w:cs="Calibri Light"/>
                <w:color w:val="54565A"/>
                <w:sz w:val="20"/>
                <w:szCs w:val="20"/>
              </w:rPr>
              <w:t>Deductions from intermediary or umbrella income required by law:</w:t>
            </w:r>
          </w:p>
        </w:tc>
        <w:tc>
          <w:tcPr>
            <w:tcW w:w="2693" w:type="dxa"/>
            <w:shd w:val="clear" w:color="auto" w:fill="F2F2F2" w:themeFill="background1" w:themeFillShade="F2"/>
            <w:vAlign w:val="center"/>
          </w:tcPr>
          <w:p w14:paraId="47732665" w14:textId="77777777"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Apprenticeship Levy - </w:t>
            </w:r>
          </w:p>
          <w:p w14:paraId="2794CF41" w14:textId="77777777"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£4.03 </w:t>
            </w:r>
          </w:p>
          <w:p w14:paraId="154352BC" w14:textId="12DFACEF" w:rsidR="00DD0981" w:rsidRPr="00C65336" w:rsidRDefault="00C747D7" w:rsidP="00C747D7">
            <w:pPr>
              <w:jc w:val="center"/>
              <w:rPr>
                <w:rFonts w:ascii="Apercu" w:hAnsi="Apercu" w:cs="Calibri Light"/>
                <w:color w:val="54565A"/>
                <w:szCs w:val="21"/>
              </w:rPr>
            </w:pPr>
            <w:r w:rsidRPr="00C747D7">
              <w:rPr>
                <w:rFonts w:ascii="Apercu" w:hAnsi="Apercu" w:cs="Calibri Light"/>
                <w:color w:val="54565A"/>
                <w:szCs w:val="21"/>
              </w:rPr>
              <w:t>Employer's NI - £106.62</w:t>
            </w:r>
          </w:p>
        </w:tc>
        <w:tc>
          <w:tcPr>
            <w:tcW w:w="3118" w:type="dxa"/>
            <w:shd w:val="clear" w:color="auto" w:fill="F2F2F2" w:themeFill="background1" w:themeFillShade="F2"/>
            <w:vAlign w:val="center"/>
          </w:tcPr>
          <w:p w14:paraId="56DC5F3A" w14:textId="77777777" w:rsidR="00DD0981" w:rsidRPr="00C65336" w:rsidRDefault="00DD0981" w:rsidP="006729BA">
            <w:pPr>
              <w:jc w:val="center"/>
              <w:rPr>
                <w:rFonts w:ascii="Apercu" w:hAnsi="Apercu" w:cs="Calibri Light"/>
                <w:color w:val="54565A"/>
                <w:szCs w:val="21"/>
              </w:rPr>
            </w:pPr>
          </w:p>
        </w:tc>
      </w:tr>
      <w:tr w:rsidR="00DD0981" w:rsidRPr="00C65336" w14:paraId="08C5D9A2" w14:textId="00E470FF" w:rsidTr="006729BA">
        <w:trPr>
          <w:trHeight w:val="470"/>
        </w:trPr>
        <w:tc>
          <w:tcPr>
            <w:tcW w:w="4395" w:type="dxa"/>
            <w:shd w:val="clear" w:color="auto" w:fill="FFFFFF" w:themeFill="background1"/>
            <w:vAlign w:val="center"/>
          </w:tcPr>
          <w:p w14:paraId="1D5AA46A" w14:textId="2A84C2F3" w:rsidR="00DD0981" w:rsidRPr="00074086" w:rsidRDefault="003C2F01" w:rsidP="00670DFE">
            <w:pPr>
              <w:rPr>
                <w:rFonts w:ascii="Apercu" w:hAnsi="Apercu" w:cs="Calibri Light"/>
                <w:color w:val="54565A"/>
                <w:sz w:val="20"/>
                <w:szCs w:val="20"/>
              </w:rPr>
            </w:pPr>
            <w:r w:rsidRPr="003C2F01">
              <w:rPr>
                <w:rFonts w:ascii="Apercu" w:hAnsi="Apercu" w:cs="Calibri Light"/>
                <w:color w:val="54565A"/>
                <w:sz w:val="20"/>
                <w:szCs w:val="20"/>
              </w:rPr>
              <w:t>Any other deductions or costs taken from intermediary or umbrella income:</w:t>
            </w:r>
          </w:p>
        </w:tc>
        <w:tc>
          <w:tcPr>
            <w:tcW w:w="2693" w:type="dxa"/>
            <w:shd w:val="clear" w:color="auto" w:fill="FFFFFF" w:themeFill="background1"/>
            <w:vAlign w:val="center"/>
          </w:tcPr>
          <w:p w14:paraId="39623CDE" w14:textId="5DEA0776" w:rsidR="00DD0981" w:rsidRPr="00C65336" w:rsidRDefault="00C747D7" w:rsidP="00670DFE">
            <w:pPr>
              <w:jc w:val="center"/>
              <w:rPr>
                <w:rFonts w:ascii="Apercu" w:hAnsi="Apercu" w:cs="Calibri Light"/>
                <w:color w:val="54565A"/>
                <w:szCs w:val="21"/>
              </w:rPr>
            </w:pPr>
            <w:r w:rsidRPr="00C747D7">
              <w:rPr>
                <w:rFonts w:ascii="Apercu" w:hAnsi="Apercu" w:cs="Calibri Light"/>
                <w:color w:val="54565A"/>
                <w:szCs w:val="21"/>
              </w:rPr>
              <w:t>Company Margin - £20.00</w:t>
            </w:r>
          </w:p>
        </w:tc>
        <w:tc>
          <w:tcPr>
            <w:tcW w:w="3118" w:type="dxa"/>
            <w:shd w:val="clear" w:color="auto" w:fill="FFFFFF" w:themeFill="background1"/>
            <w:vAlign w:val="center"/>
          </w:tcPr>
          <w:p w14:paraId="56CF8D39" w14:textId="77777777" w:rsidR="00DD0981" w:rsidRPr="00C65336" w:rsidRDefault="00DD0981" w:rsidP="006729BA">
            <w:pPr>
              <w:jc w:val="center"/>
              <w:rPr>
                <w:rFonts w:ascii="Apercu" w:hAnsi="Apercu" w:cs="Calibri Light"/>
                <w:color w:val="54565A"/>
                <w:szCs w:val="21"/>
              </w:rPr>
            </w:pPr>
          </w:p>
        </w:tc>
      </w:tr>
      <w:tr w:rsidR="00DD0981" w:rsidRPr="00C65336" w14:paraId="5C30FA6B" w14:textId="64FACFA7" w:rsidTr="006729BA">
        <w:trPr>
          <w:trHeight w:val="506"/>
        </w:trPr>
        <w:tc>
          <w:tcPr>
            <w:tcW w:w="4395" w:type="dxa"/>
            <w:shd w:val="clear" w:color="auto" w:fill="F2F2F2" w:themeFill="background1" w:themeFillShade="F2"/>
            <w:vAlign w:val="center"/>
          </w:tcPr>
          <w:p w14:paraId="293ACC2F" w14:textId="5BEE4647" w:rsidR="00DD0981" w:rsidRPr="00074086" w:rsidRDefault="00F334D7" w:rsidP="00670DFE">
            <w:pPr>
              <w:rPr>
                <w:rFonts w:ascii="Apercu" w:hAnsi="Apercu" w:cs="Calibri Light"/>
                <w:color w:val="54565A"/>
                <w:sz w:val="20"/>
                <w:szCs w:val="20"/>
              </w:rPr>
            </w:pPr>
            <w:r w:rsidRPr="00F334D7">
              <w:rPr>
                <w:rFonts w:ascii="Apercu" w:hAnsi="Apercu" w:cs="Calibri Light"/>
                <w:color w:val="54565A"/>
                <w:sz w:val="20"/>
                <w:szCs w:val="20"/>
              </w:rPr>
              <w:t>Example rate of pay to you:</w:t>
            </w:r>
          </w:p>
        </w:tc>
        <w:tc>
          <w:tcPr>
            <w:tcW w:w="2693" w:type="dxa"/>
            <w:shd w:val="clear" w:color="auto" w:fill="F2F2F2" w:themeFill="background1" w:themeFillShade="F2"/>
            <w:vAlign w:val="center"/>
          </w:tcPr>
          <w:p w14:paraId="4FB7E09E" w14:textId="77777777" w:rsidR="00DD0981" w:rsidRPr="00C65336" w:rsidRDefault="00DD0981" w:rsidP="00670DFE">
            <w:pPr>
              <w:jc w:val="center"/>
              <w:rPr>
                <w:rFonts w:ascii="Apercu" w:hAnsi="Apercu" w:cs="Calibri Light"/>
                <w:color w:val="54565A"/>
                <w:szCs w:val="21"/>
              </w:rPr>
            </w:pPr>
          </w:p>
        </w:tc>
        <w:tc>
          <w:tcPr>
            <w:tcW w:w="3118" w:type="dxa"/>
            <w:shd w:val="clear" w:color="auto" w:fill="F2F2F2" w:themeFill="background1" w:themeFillShade="F2"/>
            <w:vAlign w:val="center"/>
          </w:tcPr>
          <w:p w14:paraId="15E4500C" w14:textId="77777777"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£19.20/hour (£719.95) </w:t>
            </w:r>
          </w:p>
          <w:p w14:paraId="04FD20EC" w14:textId="72DF8A96" w:rsidR="00DD0981" w:rsidRPr="00C65336" w:rsidRDefault="00C747D7" w:rsidP="00C747D7">
            <w:pPr>
              <w:jc w:val="center"/>
              <w:rPr>
                <w:rFonts w:ascii="Apercu" w:hAnsi="Apercu" w:cs="Calibri Light"/>
                <w:color w:val="54565A"/>
                <w:szCs w:val="21"/>
              </w:rPr>
            </w:pPr>
            <w:r w:rsidRPr="00C747D7">
              <w:rPr>
                <w:rFonts w:ascii="Apercu" w:hAnsi="Apercu" w:cs="Calibri Light"/>
                <w:color w:val="54565A"/>
                <w:szCs w:val="21"/>
              </w:rPr>
              <w:t>+ Holiday Pay (£86.90)</w:t>
            </w:r>
          </w:p>
        </w:tc>
      </w:tr>
      <w:tr w:rsidR="00F334D7" w:rsidRPr="00C65336" w14:paraId="2632FFC8" w14:textId="77777777" w:rsidTr="006729BA">
        <w:trPr>
          <w:trHeight w:val="372"/>
        </w:trPr>
        <w:tc>
          <w:tcPr>
            <w:tcW w:w="4395" w:type="dxa"/>
            <w:vAlign w:val="center"/>
          </w:tcPr>
          <w:p w14:paraId="175167C2" w14:textId="57D2C53C" w:rsidR="00F334D7" w:rsidRPr="00F334D7" w:rsidRDefault="00E96E59" w:rsidP="00670DFE">
            <w:pPr>
              <w:rPr>
                <w:rFonts w:ascii="Apercu" w:hAnsi="Apercu" w:cs="Calibri Light"/>
                <w:color w:val="54565A"/>
                <w:sz w:val="20"/>
                <w:szCs w:val="20"/>
              </w:rPr>
            </w:pPr>
            <w:r w:rsidRPr="00E96E59">
              <w:rPr>
                <w:rFonts w:ascii="Apercu" w:hAnsi="Apercu" w:cs="Calibri Light"/>
                <w:color w:val="54565A"/>
                <w:sz w:val="20"/>
                <w:szCs w:val="20"/>
              </w:rPr>
              <w:t>Deductions from your pay required by law:</w:t>
            </w:r>
          </w:p>
        </w:tc>
        <w:tc>
          <w:tcPr>
            <w:tcW w:w="2693" w:type="dxa"/>
            <w:vAlign w:val="center"/>
          </w:tcPr>
          <w:p w14:paraId="29064CD4" w14:textId="77777777" w:rsidR="00F334D7" w:rsidRPr="00C65336" w:rsidRDefault="00F334D7" w:rsidP="00670DFE">
            <w:pPr>
              <w:jc w:val="center"/>
              <w:rPr>
                <w:rFonts w:ascii="Apercu" w:hAnsi="Apercu" w:cs="Calibri Light"/>
                <w:color w:val="54565A"/>
                <w:szCs w:val="21"/>
              </w:rPr>
            </w:pPr>
          </w:p>
        </w:tc>
        <w:tc>
          <w:tcPr>
            <w:tcW w:w="3118" w:type="dxa"/>
            <w:vAlign w:val="center"/>
          </w:tcPr>
          <w:p w14:paraId="3932528B" w14:textId="443B6EF6"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income</w:t>
            </w:r>
            <w:r w:rsidRPr="00C747D7">
              <w:rPr>
                <w:rFonts w:ascii="Apercu" w:hAnsi="Apercu" w:cs="Calibri Light"/>
                <w:color w:val="54565A"/>
                <w:szCs w:val="21"/>
              </w:rPr>
              <w:t xml:space="preserve"> Tax - £112.80 </w:t>
            </w:r>
          </w:p>
          <w:p w14:paraId="5A95636E" w14:textId="77777777" w:rsidR="00C747D7" w:rsidRPr="00C747D7" w:rsidRDefault="00C747D7" w:rsidP="00C747D7">
            <w:pPr>
              <w:jc w:val="center"/>
              <w:rPr>
                <w:rFonts w:ascii="Apercu" w:hAnsi="Apercu" w:cs="Calibri Light"/>
                <w:color w:val="54565A"/>
                <w:szCs w:val="21"/>
              </w:rPr>
            </w:pPr>
            <w:r w:rsidRPr="00C747D7">
              <w:rPr>
                <w:rFonts w:ascii="Apercu" w:hAnsi="Apercu" w:cs="Calibri Light"/>
                <w:color w:val="54565A"/>
                <w:szCs w:val="21"/>
              </w:rPr>
              <w:t xml:space="preserve">National Insurance - </w:t>
            </w:r>
          </w:p>
          <w:p w14:paraId="3D0B4E72" w14:textId="301450FF" w:rsidR="00F334D7" w:rsidRDefault="00C747D7" w:rsidP="00C747D7">
            <w:pPr>
              <w:jc w:val="center"/>
              <w:rPr>
                <w:rFonts w:ascii="Apercu" w:hAnsi="Apercu" w:cs="Calibri Light"/>
                <w:color w:val="54565A"/>
                <w:szCs w:val="21"/>
              </w:rPr>
            </w:pPr>
            <w:r w:rsidRPr="00C747D7">
              <w:rPr>
                <w:rFonts w:ascii="Apercu" w:hAnsi="Apercu" w:cs="Calibri Light"/>
                <w:color w:val="54565A"/>
                <w:szCs w:val="21"/>
              </w:rPr>
              <w:t>£45.19</w:t>
            </w:r>
          </w:p>
          <w:p w14:paraId="71BE2233" w14:textId="4BE576CC" w:rsidR="00E96E59" w:rsidRPr="00C65336" w:rsidRDefault="00E96E59" w:rsidP="006729BA">
            <w:pPr>
              <w:jc w:val="center"/>
              <w:rPr>
                <w:rFonts w:ascii="Apercu" w:hAnsi="Apercu" w:cs="Calibri Light"/>
                <w:color w:val="54565A"/>
                <w:szCs w:val="21"/>
              </w:rPr>
            </w:pPr>
          </w:p>
        </w:tc>
      </w:tr>
      <w:tr w:rsidR="00F334D7" w:rsidRPr="00C65336" w14:paraId="1F2DDCB2" w14:textId="77777777" w:rsidTr="006729BA">
        <w:trPr>
          <w:trHeight w:val="506"/>
        </w:trPr>
        <w:tc>
          <w:tcPr>
            <w:tcW w:w="4395" w:type="dxa"/>
            <w:shd w:val="clear" w:color="auto" w:fill="F2F2F2" w:themeFill="background1" w:themeFillShade="F2"/>
            <w:vAlign w:val="center"/>
          </w:tcPr>
          <w:p w14:paraId="716B99BB" w14:textId="7D99FC55" w:rsidR="00F334D7" w:rsidRPr="00F334D7" w:rsidRDefault="006A78BE" w:rsidP="00670DFE">
            <w:pPr>
              <w:rPr>
                <w:rFonts w:ascii="Apercu" w:hAnsi="Apercu" w:cs="Calibri Light"/>
                <w:color w:val="54565A"/>
                <w:sz w:val="20"/>
                <w:szCs w:val="20"/>
              </w:rPr>
            </w:pPr>
            <w:r w:rsidRPr="006A78BE">
              <w:rPr>
                <w:rFonts w:ascii="Apercu" w:hAnsi="Apercu" w:cs="Calibri Light"/>
                <w:color w:val="54565A"/>
                <w:sz w:val="20"/>
                <w:szCs w:val="20"/>
              </w:rPr>
              <w:t>Any other deductions or costs taken from your pay:</w:t>
            </w:r>
          </w:p>
        </w:tc>
        <w:tc>
          <w:tcPr>
            <w:tcW w:w="2693" w:type="dxa"/>
            <w:shd w:val="clear" w:color="auto" w:fill="F2F2F2" w:themeFill="background1" w:themeFillShade="F2"/>
            <w:vAlign w:val="center"/>
          </w:tcPr>
          <w:p w14:paraId="47F59C2F" w14:textId="77777777" w:rsidR="00F334D7" w:rsidRPr="00C65336" w:rsidRDefault="00F334D7" w:rsidP="00670DFE">
            <w:pPr>
              <w:jc w:val="center"/>
              <w:rPr>
                <w:rFonts w:ascii="Apercu" w:hAnsi="Apercu" w:cs="Calibri Light"/>
                <w:color w:val="54565A"/>
                <w:szCs w:val="21"/>
              </w:rPr>
            </w:pPr>
          </w:p>
        </w:tc>
        <w:tc>
          <w:tcPr>
            <w:tcW w:w="3118" w:type="dxa"/>
            <w:shd w:val="clear" w:color="auto" w:fill="F2F2F2" w:themeFill="background1" w:themeFillShade="F2"/>
            <w:vAlign w:val="center"/>
          </w:tcPr>
          <w:p w14:paraId="34759DA7" w14:textId="21EE2B54" w:rsidR="00F334D7" w:rsidRPr="00C65336" w:rsidRDefault="00C747D7" w:rsidP="006729BA">
            <w:pPr>
              <w:jc w:val="center"/>
              <w:rPr>
                <w:rFonts w:ascii="Apercu" w:hAnsi="Apercu" w:cs="Calibri Light"/>
                <w:color w:val="54565A"/>
                <w:szCs w:val="21"/>
              </w:rPr>
            </w:pPr>
            <w:r w:rsidRPr="00C747D7">
              <w:rPr>
                <w:rFonts w:ascii="Apercu" w:hAnsi="Apercu" w:cs="Calibri Light"/>
                <w:color w:val="54565A"/>
                <w:szCs w:val="21"/>
              </w:rPr>
              <w:t>£0.00</w:t>
            </w:r>
          </w:p>
        </w:tc>
      </w:tr>
      <w:tr w:rsidR="006A78BE" w:rsidRPr="00C65336" w14:paraId="0135FFEE" w14:textId="77777777" w:rsidTr="006729BA">
        <w:trPr>
          <w:trHeight w:val="506"/>
        </w:trPr>
        <w:tc>
          <w:tcPr>
            <w:tcW w:w="4395" w:type="dxa"/>
            <w:vAlign w:val="center"/>
          </w:tcPr>
          <w:p w14:paraId="6D726748" w14:textId="6E414C3F" w:rsidR="006A78BE" w:rsidRPr="006A78BE" w:rsidRDefault="006729BA" w:rsidP="00670DFE">
            <w:pPr>
              <w:rPr>
                <w:rFonts w:ascii="Apercu" w:hAnsi="Apercu" w:cs="Calibri Light"/>
                <w:color w:val="54565A"/>
                <w:sz w:val="20"/>
                <w:szCs w:val="20"/>
              </w:rPr>
            </w:pPr>
            <w:r>
              <w:rPr>
                <w:rFonts w:ascii="Apercu" w:hAnsi="Apercu" w:cs="Calibri Light"/>
                <w:color w:val="54565A"/>
                <w:sz w:val="20"/>
                <w:szCs w:val="20"/>
              </w:rPr>
              <w:t>Any fees for goods or service:</w:t>
            </w:r>
          </w:p>
        </w:tc>
        <w:tc>
          <w:tcPr>
            <w:tcW w:w="2693" w:type="dxa"/>
            <w:vAlign w:val="center"/>
          </w:tcPr>
          <w:p w14:paraId="58F11F8E" w14:textId="77777777" w:rsidR="006A78BE" w:rsidRPr="00C65336" w:rsidRDefault="006A78BE" w:rsidP="00670DFE">
            <w:pPr>
              <w:jc w:val="center"/>
              <w:rPr>
                <w:rFonts w:ascii="Apercu" w:hAnsi="Apercu" w:cs="Calibri Light"/>
                <w:color w:val="54565A"/>
                <w:szCs w:val="21"/>
              </w:rPr>
            </w:pPr>
          </w:p>
        </w:tc>
        <w:tc>
          <w:tcPr>
            <w:tcW w:w="3118" w:type="dxa"/>
            <w:vAlign w:val="center"/>
          </w:tcPr>
          <w:p w14:paraId="355461BB" w14:textId="7FD5ABBA" w:rsidR="006A78BE" w:rsidRPr="00C65336" w:rsidRDefault="00C747D7" w:rsidP="006729BA">
            <w:pPr>
              <w:jc w:val="center"/>
              <w:rPr>
                <w:rFonts w:ascii="Apercu" w:hAnsi="Apercu" w:cs="Calibri Light"/>
                <w:color w:val="54565A"/>
                <w:szCs w:val="21"/>
              </w:rPr>
            </w:pPr>
            <w:r w:rsidRPr="00C747D7">
              <w:rPr>
                <w:rFonts w:ascii="Apercu" w:hAnsi="Apercu" w:cs="Calibri Light"/>
                <w:color w:val="54565A"/>
                <w:szCs w:val="21"/>
              </w:rPr>
              <w:t>£0.00</w:t>
            </w:r>
          </w:p>
        </w:tc>
      </w:tr>
      <w:tr w:rsidR="006A78BE" w:rsidRPr="00C65336" w14:paraId="322346DC" w14:textId="77777777" w:rsidTr="006729BA">
        <w:trPr>
          <w:trHeight w:val="506"/>
        </w:trPr>
        <w:tc>
          <w:tcPr>
            <w:tcW w:w="4395" w:type="dxa"/>
            <w:shd w:val="clear" w:color="auto" w:fill="F2F2F2" w:themeFill="background1" w:themeFillShade="F2"/>
            <w:vAlign w:val="center"/>
          </w:tcPr>
          <w:p w14:paraId="6BA5F9C7" w14:textId="651CE1B9" w:rsidR="006A78BE" w:rsidRPr="006A78BE" w:rsidRDefault="006729BA" w:rsidP="00670DFE">
            <w:pPr>
              <w:rPr>
                <w:rFonts w:ascii="Apercu" w:hAnsi="Apercu" w:cs="Calibri Light"/>
                <w:color w:val="54565A"/>
                <w:sz w:val="20"/>
                <w:szCs w:val="20"/>
              </w:rPr>
            </w:pPr>
            <w:r>
              <w:rPr>
                <w:rFonts w:ascii="Apercu" w:hAnsi="Apercu" w:cs="Calibri Light"/>
                <w:color w:val="54565A"/>
                <w:sz w:val="20"/>
                <w:szCs w:val="20"/>
              </w:rPr>
              <w:t>Example take home pay:</w:t>
            </w:r>
          </w:p>
        </w:tc>
        <w:tc>
          <w:tcPr>
            <w:tcW w:w="2693" w:type="dxa"/>
            <w:shd w:val="clear" w:color="auto" w:fill="F2F2F2" w:themeFill="background1" w:themeFillShade="F2"/>
            <w:vAlign w:val="center"/>
          </w:tcPr>
          <w:p w14:paraId="596C3C41" w14:textId="77777777" w:rsidR="006A78BE" w:rsidRPr="00C65336" w:rsidRDefault="006A78BE" w:rsidP="00670DFE">
            <w:pPr>
              <w:jc w:val="center"/>
              <w:rPr>
                <w:rFonts w:ascii="Apercu" w:hAnsi="Apercu" w:cs="Calibri Light"/>
                <w:color w:val="54565A"/>
                <w:szCs w:val="21"/>
              </w:rPr>
            </w:pPr>
          </w:p>
        </w:tc>
        <w:tc>
          <w:tcPr>
            <w:tcW w:w="3118" w:type="dxa"/>
            <w:shd w:val="clear" w:color="auto" w:fill="F2F2F2" w:themeFill="background1" w:themeFillShade="F2"/>
            <w:vAlign w:val="center"/>
          </w:tcPr>
          <w:p w14:paraId="28507849" w14:textId="622E5888" w:rsidR="006A78BE" w:rsidRPr="00C65336" w:rsidRDefault="00C747D7" w:rsidP="006729BA">
            <w:pPr>
              <w:jc w:val="center"/>
              <w:rPr>
                <w:rFonts w:ascii="Apercu" w:hAnsi="Apercu" w:cs="Calibri Light"/>
                <w:color w:val="54565A"/>
                <w:szCs w:val="21"/>
              </w:rPr>
            </w:pPr>
            <w:r w:rsidRPr="00C747D7">
              <w:rPr>
                <w:rFonts w:ascii="Apercu" w:hAnsi="Apercu" w:cs="Calibri Light"/>
                <w:color w:val="54565A"/>
                <w:szCs w:val="21"/>
              </w:rPr>
              <w:t>£648.86</w:t>
            </w:r>
          </w:p>
        </w:tc>
      </w:tr>
    </w:tbl>
    <w:p w14:paraId="49D92CB8" w14:textId="2B9573C6" w:rsidR="0072630B" w:rsidRPr="0072630B" w:rsidRDefault="0072630B" w:rsidP="0072630B">
      <w:pPr>
        <w:rPr>
          <w:rFonts w:ascii="Apercu" w:hAnsi="Apercu" w:cs="Calibri Light"/>
          <w:sz w:val="19"/>
          <w:szCs w:val="19"/>
        </w:rPr>
      </w:pPr>
    </w:p>
    <w:p w14:paraId="1F87401C" w14:textId="22B32919" w:rsidR="0072630B" w:rsidRPr="0072630B" w:rsidRDefault="0072630B" w:rsidP="0072630B">
      <w:pPr>
        <w:rPr>
          <w:rFonts w:ascii="Apercu" w:hAnsi="Apercu" w:cs="Calibri Light"/>
          <w:sz w:val="19"/>
          <w:szCs w:val="19"/>
        </w:rPr>
      </w:pPr>
    </w:p>
    <w:p w14:paraId="4E3C5D07" w14:textId="7CC9B12D" w:rsidR="0072630B" w:rsidRDefault="0072630B" w:rsidP="0072630B">
      <w:pPr>
        <w:rPr>
          <w:rFonts w:ascii="Apercu" w:hAnsi="Apercu" w:cs="Calibri Light"/>
          <w:color w:val="54565A"/>
          <w:sz w:val="19"/>
          <w:szCs w:val="19"/>
        </w:rPr>
      </w:pPr>
    </w:p>
    <w:p w14:paraId="609F112B" w14:textId="51628858" w:rsidR="0072630B" w:rsidRPr="0072630B" w:rsidRDefault="0072630B" w:rsidP="0072630B">
      <w:pPr>
        <w:tabs>
          <w:tab w:val="left" w:pos="900"/>
        </w:tabs>
        <w:rPr>
          <w:rFonts w:ascii="Apercu" w:hAnsi="Apercu" w:cs="Calibri Light"/>
          <w:sz w:val="19"/>
          <w:szCs w:val="19"/>
        </w:rPr>
      </w:pPr>
      <w:r>
        <w:rPr>
          <w:rFonts w:ascii="Apercu" w:hAnsi="Apercu" w:cs="Calibri Light"/>
          <w:sz w:val="19"/>
          <w:szCs w:val="19"/>
        </w:rPr>
        <w:tab/>
      </w:r>
    </w:p>
    <w:sectPr w:rsidR="0072630B" w:rsidRPr="0072630B" w:rsidSect="008A7EA1">
      <w:headerReference w:type="even" r:id="rId12"/>
      <w:headerReference w:type="default" r:id="rId13"/>
      <w:footerReference w:type="even" r:id="rId14"/>
      <w:footerReference w:type="default" r:id="rId15"/>
      <w:headerReference w:type="first" r:id="rId16"/>
      <w:footerReference w:type="first" r:id="rId17"/>
      <w:pgSz w:w="11906" w:h="16838"/>
      <w:pgMar w:top="284" w:right="1841" w:bottom="540"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FA05" w14:textId="77777777" w:rsidR="0083523B" w:rsidRDefault="0083523B" w:rsidP="00332FE6">
      <w:pPr>
        <w:spacing w:after="0" w:line="240" w:lineRule="auto"/>
      </w:pPr>
      <w:r>
        <w:separator/>
      </w:r>
    </w:p>
  </w:endnote>
  <w:endnote w:type="continuationSeparator" w:id="0">
    <w:p w14:paraId="4519750A" w14:textId="77777777" w:rsidR="0083523B" w:rsidRDefault="0083523B" w:rsidP="0033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ercu">
    <w:altName w:val="Calibri"/>
    <w:panose1 w:val="02000506040000020004"/>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0442" w14:textId="77777777" w:rsidR="008A7EA1" w:rsidRDefault="008A7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ED7F" w14:textId="33CB2401" w:rsidR="008A7EA1" w:rsidRDefault="008A7EA1">
    <w:pPr>
      <w:pStyle w:val="Footer"/>
    </w:pPr>
    <w:r>
      <w:t xml:space="preserve">MED212 </w:t>
    </w:r>
    <w:r w:rsidR="000E0F83">
      <w:t>V</w:t>
    </w:r>
    <w:r>
      <w:t>1</w:t>
    </w:r>
    <w:r>
      <w:tab/>
      <w:t>KID-UMBRELLA</w:t>
    </w:r>
    <w:r>
      <w:tab/>
      <w:t>March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75A7" w14:textId="77777777" w:rsidR="008A7EA1" w:rsidRDefault="008A7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1CE3" w14:textId="77777777" w:rsidR="0083523B" w:rsidRDefault="0083523B" w:rsidP="00332FE6">
      <w:pPr>
        <w:spacing w:after="0" w:line="240" w:lineRule="auto"/>
      </w:pPr>
      <w:r>
        <w:separator/>
      </w:r>
    </w:p>
  </w:footnote>
  <w:footnote w:type="continuationSeparator" w:id="0">
    <w:p w14:paraId="7DB67D26" w14:textId="77777777" w:rsidR="0083523B" w:rsidRDefault="0083523B" w:rsidP="00332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AEFF" w14:textId="77777777" w:rsidR="008A7EA1" w:rsidRDefault="008A7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6AB8" w14:textId="03B6A3C8" w:rsidR="00484D06" w:rsidRDefault="003715E6" w:rsidP="00A74CEE">
    <w:pPr>
      <w:pStyle w:val="Header"/>
      <w:tabs>
        <w:tab w:val="clear" w:pos="4513"/>
        <w:tab w:val="clear" w:pos="9026"/>
        <w:tab w:val="left" w:pos="2964"/>
        <w:tab w:val="left" w:pos="3416"/>
        <w:tab w:val="left" w:pos="9678"/>
      </w:tabs>
    </w:pPr>
    <w:r w:rsidRPr="00576A72">
      <w:rPr>
        <w:rFonts w:ascii="Apercu" w:hAnsi="Apercu"/>
        <w:noProof/>
        <w:lang w:eastAsia="en-GB"/>
      </w:rPr>
      <w:drawing>
        <wp:anchor distT="0" distB="0" distL="114300" distR="114300" simplePos="0" relativeHeight="251658240" behindDoc="1" locked="0" layoutInCell="1" allowOverlap="1" wp14:anchorId="7DFD96AB" wp14:editId="2C58E919">
          <wp:simplePos x="0" y="0"/>
          <wp:positionH relativeFrom="margin">
            <wp:posOffset>5667375</wp:posOffset>
          </wp:positionH>
          <wp:positionV relativeFrom="paragraph">
            <wp:posOffset>-452755</wp:posOffset>
          </wp:positionV>
          <wp:extent cx="2238375" cy="2225675"/>
          <wp:effectExtent l="0" t="0" r="952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RG_marks-06.png"/>
                  <pic:cNvPicPr>
                    <a:picLocks noChangeAspect="1" noChangeArrowheads="1"/>
                  </pic:cNvPicPr>
                </pic:nvPicPr>
                <pic:blipFill>
                  <a:blip r:embed="rId1">
                    <a:alphaModFix amt="5000"/>
                    <a:extLst>
                      <a:ext uri="{28A0092B-C50C-407E-A947-70E740481C1C}">
                        <a14:useLocalDpi xmlns:a14="http://schemas.microsoft.com/office/drawing/2010/main" val="0"/>
                      </a:ext>
                    </a:extLst>
                  </a:blip>
                  <a:stretch>
                    <a:fillRect/>
                  </a:stretch>
                </pic:blipFill>
                <pic:spPr bwMode="auto">
                  <a:xfrm>
                    <a:off x="0" y="0"/>
                    <a:ext cx="2238375" cy="2225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5BCF">
      <w:tab/>
    </w:r>
    <w:r w:rsidR="00285BCF">
      <w:tab/>
    </w:r>
    <w:r w:rsidR="00A74CEE">
      <w:tab/>
    </w:r>
  </w:p>
  <w:p w14:paraId="5B4700AA" w14:textId="390AD18C" w:rsidR="004C50D4" w:rsidRDefault="004C50D4" w:rsidP="00332FE6">
    <w:pPr>
      <w:pStyle w:val="Header"/>
      <w:jc w:val="right"/>
    </w:pPr>
  </w:p>
  <w:p w14:paraId="4DF16248" w14:textId="6E958F32" w:rsidR="004C50D4" w:rsidRDefault="004C50D4" w:rsidP="00332FE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C14A" w14:textId="77777777" w:rsidR="008A7EA1" w:rsidRDefault="008A7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30F7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154702DF"/>
    <w:multiLevelType w:val="multilevel"/>
    <w:tmpl w:val="E8F820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PicBulletId w:val="0"/>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E736835"/>
    <w:multiLevelType w:val="hybridMultilevel"/>
    <w:tmpl w:val="97840B7E"/>
    <w:lvl w:ilvl="0" w:tplc="DFD489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8795C"/>
    <w:multiLevelType w:val="hybridMultilevel"/>
    <w:tmpl w:val="121E8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A0760E"/>
    <w:multiLevelType w:val="hybridMultilevel"/>
    <w:tmpl w:val="A960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A7342"/>
    <w:multiLevelType w:val="hybridMultilevel"/>
    <w:tmpl w:val="C6FC6CF6"/>
    <w:lvl w:ilvl="0" w:tplc="DFD489EC">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786"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7C38E7"/>
    <w:multiLevelType w:val="hybridMultilevel"/>
    <w:tmpl w:val="022A44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72047F"/>
    <w:multiLevelType w:val="hybridMultilevel"/>
    <w:tmpl w:val="8F06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AB6E12"/>
    <w:multiLevelType w:val="hybridMultilevel"/>
    <w:tmpl w:val="DBD04402"/>
    <w:lvl w:ilvl="0" w:tplc="7A5478E2">
      <w:start w:val="1"/>
      <w:numFmt w:val="bullet"/>
      <w:pStyle w:val="Body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E11BC2"/>
    <w:multiLevelType w:val="multilevel"/>
    <w:tmpl w:val="CDFA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371954">
    <w:abstractNumId w:val="7"/>
  </w:num>
  <w:num w:numId="2" w16cid:durableId="852840896">
    <w:abstractNumId w:val="3"/>
  </w:num>
  <w:num w:numId="3" w16cid:durableId="568929317">
    <w:abstractNumId w:val="0"/>
  </w:num>
  <w:num w:numId="4" w16cid:durableId="138302619">
    <w:abstractNumId w:val="5"/>
  </w:num>
  <w:num w:numId="5" w16cid:durableId="1692759041">
    <w:abstractNumId w:val="8"/>
  </w:num>
  <w:num w:numId="6" w16cid:durableId="582642768">
    <w:abstractNumId w:val="6"/>
  </w:num>
  <w:num w:numId="7" w16cid:durableId="663705700">
    <w:abstractNumId w:val="2"/>
  </w:num>
  <w:num w:numId="8" w16cid:durableId="1781335124">
    <w:abstractNumId w:val="1"/>
  </w:num>
  <w:num w:numId="9" w16cid:durableId="183915204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wszAyNDYwM7Q0MTVU0lEKTi0uzszPAykwqgUANmGDcSwAAAA="/>
  </w:docVars>
  <w:rsids>
    <w:rsidRoot w:val="00332FE6"/>
    <w:rsid w:val="00002694"/>
    <w:rsid w:val="00007AD5"/>
    <w:rsid w:val="00016A0E"/>
    <w:rsid w:val="00030D62"/>
    <w:rsid w:val="00032A34"/>
    <w:rsid w:val="000371DC"/>
    <w:rsid w:val="00037FA8"/>
    <w:rsid w:val="000418EB"/>
    <w:rsid w:val="000434EA"/>
    <w:rsid w:val="00051256"/>
    <w:rsid w:val="00051461"/>
    <w:rsid w:val="00055BF1"/>
    <w:rsid w:val="00056B75"/>
    <w:rsid w:val="00060F9B"/>
    <w:rsid w:val="00067B8A"/>
    <w:rsid w:val="00072EBE"/>
    <w:rsid w:val="00074086"/>
    <w:rsid w:val="00075986"/>
    <w:rsid w:val="00095AA3"/>
    <w:rsid w:val="000A4F2D"/>
    <w:rsid w:val="000B68E7"/>
    <w:rsid w:val="000B7244"/>
    <w:rsid w:val="000D57EF"/>
    <w:rsid w:val="000E0F83"/>
    <w:rsid w:val="000E51D4"/>
    <w:rsid w:val="000E592C"/>
    <w:rsid w:val="000F2305"/>
    <w:rsid w:val="00104102"/>
    <w:rsid w:val="0011361F"/>
    <w:rsid w:val="001152A5"/>
    <w:rsid w:val="00124056"/>
    <w:rsid w:val="001414A9"/>
    <w:rsid w:val="001601D1"/>
    <w:rsid w:val="00172D3D"/>
    <w:rsid w:val="00173355"/>
    <w:rsid w:val="00174D47"/>
    <w:rsid w:val="00183285"/>
    <w:rsid w:val="00186CAA"/>
    <w:rsid w:val="00194F2C"/>
    <w:rsid w:val="001B0348"/>
    <w:rsid w:val="001B14CD"/>
    <w:rsid w:val="001B3C4D"/>
    <w:rsid w:val="001C4945"/>
    <w:rsid w:val="001C7DC5"/>
    <w:rsid w:val="001D08C1"/>
    <w:rsid w:val="001D6839"/>
    <w:rsid w:val="001E5AE6"/>
    <w:rsid w:val="001F3F1C"/>
    <w:rsid w:val="001F55F1"/>
    <w:rsid w:val="00202951"/>
    <w:rsid w:val="0021652C"/>
    <w:rsid w:val="00223352"/>
    <w:rsid w:val="00224D7F"/>
    <w:rsid w:val="00231C01"/>
    <w:rsid w:val="002379E5"/>
    <w:rsid w:val="00256A5F"/>
    <w:rsid w:val="00264218"/>
    <w:rsid w:val="00267AB4"/>
    <w:rsid w:val="00267D07"/>
    <w:rsid w:val="002718AA"/>
    <w:rsid w:val="00276152"/>
    <w:rsid w:val="00285BCF"/>
    <w:rsid w:val="002860D1"/>
    <w:rsid w:val="00287BD8"/>
    <w:rsid w:val="00287E31"/>
    <w:rsid w:val="00292EFC"/>
    <w:rsid w:val="00296A15"/>
    <w:rsid w:val="002A0D13"/>
    <w:rsid w:val="002A1DFD"/>
    <w:rsid w:val="002B058E"/>
    <w:rsid w:val="002B184F"/>
    <w:rsid w:val="002C1578"/>
    <w:rsid w:val="002C48AA"/>
    <w:rsid w:val="002E19DC"/>
    <w:rsid w:val="002E5DA2"/>
    <w:rsid w:val="002F39BD"/>
    <w:rsid w:val="0030157F"/>
    <w:rsid w:val="00322D29"/>
    <w:rsid w:val="00323433"/>
    <w:rsid w:val="00332FE6"/>
    <w:rsid w:val="003454A6"/>
    <w:rsid w:val="0034684F"/>
    <w:rsid w:val="003633FE"/>
    <w:rsid w:val="00364F54"/>
    <w:rsid w:val="003703D3"/>
    <w:rsid w:val="003715E6"/>
    <w:rsid w:val="0037182F"/>
    <w:rsid w:val="0037555A"/>
    <w:rsid w:val="003956BF"/>
    <w:rsid w:val="003A23DD"/>
    <w:rsid w:val="003A64DE"/>
    <w:rsid w:val="003B32F8"/>
    <w:rsid w:val="003C2F01"/>
    <w:rsid w:val="003C56C2"/>
    <w:rsid w:val="003D2202"/>
    <w:rsid w:val="003E3D11"/>
    <w:rsid w:val="003E3FEF"/>
    <w:rsid w:val="003E72CD"/>
    <w:rsid w:val="003E7457"/>
    <w:rsid w:val="003F4177"/>
    <w:rsid w:val="003F5A43"/>
    <w:rsid w:val="004007E3"/>
    <w:rsid w:val="0040123D"/>
    <w:rsid w:val="004231E0"/>
    <w:rsid w:val="00430E18"/>
    <w:rsid w:val="004329D0"/>
    <w:rsid w:val="004340A2"/>
    <w:rsid w:val="004345F6"/>
    <w:rsid w:val="00440E47"/>
    <w:rsid w:val="004416A3"/>
    <w:rsid w:val="00446668"/>
    <w:rsid w:val="00453756"/>
    <w:rsid w:val="00455335"/>
    <w:rsid w:val="00467549"/>
    <w:rsid w:val="004738B9"/>
    <w:rsid w:val="00477C8D"/>
    <w:rsid w:val="00484D06"/>
    <w:rsid w:val="00486498"/>
    <w:rsid w:val="00492B0B"/>
    <w:rsid w:val="004C50D4"/>
    <w:rsid w:val="004D729F"/>
    <w:rsid w:val="004E0F09"/>
    <w:rsid w:val="004E56F4"/>
    <w:rsid w:val="004F4FA5"/>
    <w:rsid w:val="00505EC2"/>
    <w:rsid w:val="00511D26"/>
    <w:rsid w:val="00513E39"/>
    <w:rsid w:val="0051559C"/>
    <w:rsid w:val="00517106"/>
    <w:rsid w:val="00517E10"/>
    <w:rsid w:val="00524501"/>
    <w:rsid w:val="0053403B"/>
    <w:rsid w:val="005357B9"/>
    <w:rsid w:val="00542687"/>
    <w:rsid w:val="00544A83"/>
    <w:rsid w:val="005501D5"/>
    <w:rsid w:val="00552DCD"/>
    <w:rsid w:val="0056261B"/>
    <w:rsid w:val="00566153"/>
    <w:rsid w:val="0057612E"/>
    <w:rsid w:val="00576E14"/>
    <w:rsid w:val="00577567"/>
    <w:rsid w:val="00585228"/>
    <w:rsid w:val="00585EA0"/>
    <w:rsid w:val="005A3769"/>
    <w:rsid w:val="005B7934"/>
    <w:rsid w:val="005C4973"/>
    <w:rsid w:val="005D5B7E"/>
    <w:rsid w:val="005E1BC1"/>
    <w:rsid w:val="005F73EE"/>
    <w:rsid w:val="00602361"/>
    <w:rsid w:val="006029F5"/>
    <w:rsid w:val="00617BFB"/>
    <w:rsid w:val="006276A6"/>
    <w:rsid w:val="0063705F"/>
    <w:rsid w:val="00647B65"/>
    <w:rsid w:val="00667341"/>
    <w:rsid w:val="006729BA"/>
    <w:rsid w:val="00674BC2"/>
    <w:rsid w:val="006974FB"/>
    <w:rsid w:val="006A78BE"/>
    <w:rsid w:val="006B24AD"/>
    <w:rsid w:val="006B364B"/>
    <w:rsid w:val="006D3D62"/>
    <w:rsid w:val="006D48CB"/>
    <w:rsid w:val="006F6E5D"/>
    <w:rsid w:val="00700485"/>
    <w:rsid w:val="0071002D"/>
    <w:rsid w:val="00710900"/>
    <w:rsid w:val="007157FD"/>
    <w:rsid w:val="00715A07"/>
    <w:rsid w:val="00717A3E"/>
    <w:rsid w:val="007258E3"/>
    <w:rsid w:val="00725F72"/>
    <w:rsid w:val="0072630B"/>
    <w:rsid w:val="00732F21"/>
    <w:rsid w:val="00744A22"/>
    <w:rsid w:val="007501DD"/>
    <w:rsid w:val="00763955"/>
    <w:rsid w:val="00764DD5"/>
    <w:rsid w:val="0076793F"/>
    <w:rsid w:val="00767E14"/>
    <w:rsid w:val="00776C68"/>
    <w:rsid w:val="00777729"/>
    <w:rsid w:val="007826E1"/>
    <w:rsid w:val="007B14D9"/>
    <w:rsid w:val="007B70CF"/>
    <w:rsid w:val="007D1DC7"/>
    <w:rsid w:val="007D3347"/>
    <w:rsid w:val="007D621D"/>
    <w:rsid w:val="007D7401"/>
    <w:rsid w:val="007E498F"/>
    <w:rsid w:val="007E4C6D"/>
    <w:rsid w:val="007E4E66"/>
    <w:rsid w:val="007E5AB5"/>
    <w:rsid w:val="007E74B4"/>
    <w:rsid w:val="007F6145"/>
    <w:rsid w:val="00800BC0"/>
    <w:rsid w:val="00807959"/>
    <w:rsid w:val="00820AB5"/>
    <w:rsid w:val="00824654"/>
    <w:rsid w:val="00831C85"/>
    <w:rsid w:val="0083262F"/>
    <w:rsid w:val="0083523B"/>
    <w:rsid w:val="00835E82"/>
    <w:rsid w:val="00837CC0"/>
    <w:rsid w:val="00841BDB"/>
    <w:rsid w:val="008527AF"/>
    <w:rsid w:val="00853101"/>
    <w:rsid w:val="0085465E"/>
    <w:rsid w:val="00865672"/>
    <w:rsid w:val="008679DB"/>
    <w:rsid w:val="00891B5B"/>
    <w:rsid w:val="008932FD"/>
    <w:rsid w:val="00893860"/>
    <w:rsid w:val="008A616F"/>
    <w:rsid w:val="008A7EA1"/>
    <w:rsid w:val="008B204A"/>
    <w:rsid w:val="008D338C"/>
    <w:rsid w:val="008D40E2"/>
    <w:rsid w:val="008D781F"/>
    <w:rsid w:val="008E7F91"/>
    <w:rsid w:val="008F31FF"/>
    <w:rsid w:val="009007F2"/>
    <w:rsid w:val="00901D5F"/>
    <w:rsid w:val="009044B2"/>
    <w:rsid w:val="009106E1"/>
    <w:rsid w:val="00924FE9"/>
    <w:rsid w:val="00926014"/>
    <w:rsid w:val="00934CF2"/>
    <w:rsid w:val="0095278A"/>
    <w:rsid w:val="0097379B"/>
    <w:rsid w:val="009743FB"/>
    <w:rsid w:val="00992A4D"/>
    <w:rsid w:val="009A3243"/>
    <w:rsid w:val="009A3B7C"/>
    <w:rsid w:val="009A77EF"/>
    <w:rsid w:val="009B1C16"/>
    <w:rsid w:val="009B1ED0"/>
    <w:rsid w:val="009B5F2A"/>
    <w:rsid w:val="009C213F"/>
    <w:rsid w:val="009C7948"/>
    <w:rsid w:val="009C7B32"/>
    <w:rsid w:val="009D04E4"/>
    <w:rsid w:val="009D14BD"/>
    <w:rsid w:val="009D5B01"/>
    <w:rsid w:val="00A04B21"/>
    <w:rsid w:val="00A067AA"/>
    <w:rsid w:val="00A1152E"/>
    <w:rsid w:val="00A12F12"/>
    <w:rsid w:val="00A13D7B"/>
    <w:rsid w:val="00A15648"/>
    <w:rsid w:val="00A1692D"/>
    <w:rsid w:val="00A209B6"/>
    <w:rsid w:val="00A2132D"/>
    <w:rsid w:val="00A2653D"/>
    <w:rsid w:val="00A3771C"/>
    <w:rsid w:val="00A46C2E"/>
    <w:rsid w:val="00A67144"/>
    <w:rsid w:val="00A708A9"/>
    <w:rsid w:val="00A74CEE"/>
    <w:rsid w:val="00A80A55"/>
    <w:rsid w:val="00A8347F"/>
    <w:rsid w:val="00A924B3"/>
    <w:rsid w:val="00AA0A15"/>
    <w:rsid w:val="00AC3E54"/>
    <w:rsid w:val="00AD4EC5"/>
    <w:rsid w:val="00AE060D"/>
    <w:rsid w:val="00AE146F"/>
    <w:rsid w:val="00AE2492"/>
    <w:rsid w:val="00AE3879"/>
    <w:rsid w:val="00AE6F93"/>
    <w:rsid w:val="00AE6FE6"/>
    <w:rsid w:val="00AE70DC"/>
    <w:rsid w:val="00B000FA"/>
    <w:rsid w:val="00B0726C"/>
    <w:rsid w:val="00B216C4"/>
    <w:rsid w:val="00B35CBF"/>
    <w:rsid w:val="00B35E3D"/>
    <w:rsid w:val="00B43C0F"/>
    <w:rsid w:val="00B6141D"/>
    <w:rsid w:val="00B73EBE"/>
    <w:rsid w:val="00B75C24"/>
    <w:rsid w:val="00B8201A"/>
    <w:rsid w:val="00B8583A"/>
    <w:rsid w:val="00B950ED"/>
    <w:rsid w:val="00BA10B4"/>
    <w:rsid w:val="00BB1DD1"/>
    <w:rsid w:val="00BB3425"/>
    <w:rsid w:val="00BB683F"/>
    <w:rsid w:val="00BB6902"/>
    <w:rsid w:val="00BC408C"/>
    <w:rsid w:val="00BC5C16"/>
    <w:rsid w:val="00BE31A6"/>
    <w:rsid w:val="00BE3A83"/>
    <w:rsid w:val="00BE60A0"/>
    <w:rsid w:val="00BF7112"/>
    <w:rsid w:val="00C00B20"/>
    <w:rsid w:val="00C06CD1"/>
    <w:rsid w:val="00C16B62"/>
    <w:rsid w:val="00C2000C"/>
    <w:rsid w:val="00C2602A"/>
    <w:rsid w:val="00C272C7"/>
    <w:rsid w:val="00C3357F"/>
    <w:rsid w:val="00C35BA6"/>
    <w:rsid w:val="00C503FB"/>
    <w:rsid w:val="00C52FB2"/>
    <w:rsid w:val="00C60DD8"/>
    <w:rsid w:val="00C65336"/>
    <w:rsid w:val="00C747D7"/>
    <w:rsid w:val="00CA7293"/>
    <w:rsid w:val="00CB4197"/>
    <w:rsid w:val="00CB6D6C"/>
    <w:rsid w:val="00CC1414"/>
    <w:rsid w:val="00CC1E82"/>
    <w:rsid w:val="00CD2D04"/>
    <w:rsid w:val="00CD3CBA"/>
    <w:rsid w:val="00CE6A54"/>
    <w:rsid w:val="00CF6229"/>
    <w:rsid w:val="00D06087"/>
    <w:rsid w:val="00D10411"/>
    <w:rsid w:val="00D11123"/>
    <w:rsid w:val="00D135BF"/>
    <w:rsid w:val="00D33D78"/>
    <w:rsid w:val="00D34E04"/>
    <w:rsid w:val="00D4127D"/>
    <w:rsid w:val="00D43FCF"/>
    <w:rsid w:val="00D61BA7"/>
    <w:rsid w:val="00D63A6C"/>
    <w:rsid w:val="00D72E21"/>
    <w:rsid w:val="00D772AE"/>
    <w:rsid w:val="00D818F0"/>
    <w:rsid w:val="00D84544"/>
    <w:rsid w:val="00D84B8D"/>
    <w:rsid w:val="00D85181"/>
    <w:rsid w:val="00D91CAC"/>
    <w:rsid w:val="00D93494"/>
    <w:rsid w:val="00D97BBF"/>
    <w:rsid w:val="00DA0A94"/>
    <w:rsid w:val="00DA0F35"/>
    <w:rsid w:val="00DC3D67"/>
    <w:rsid w:val="00DC3DBA"/>
    <w:rsid w:val="00DC7C00"/>
    <w:rsid w:val="00DD0981"/>
    <w:rsid w:val="00DD3FC6"/>
    <w:rsid w:val="00DE42F4"/>
    <w:rsid w:val="00DF7832"/>
    <w:rsid w:val="00E131F8"/>
    <w:rsid w:val="00E26EA1"/>
    <w:rsid w:val="00E3440E"/>
    <w:rsid w:val="00E4177C"/>
    <w:rsid w:val="00E47FC1"/>
    <w:rsid w:val="00E56051"/>
    <w:rsid w:val="00E63930"/>
    <w:rsid w:val="00E707C0"/>
    <w:rsid w:val="00E70FA9"/>
    <w:rsid w:val="00E772C2"/>
    <w:rsid w:val="00E8119B"/>
    <w:rsid w:val="00E96E59"/>
    <w:rsid w:val="00EA3005"/>
    <w:rsid w:val="00EC208F"/>
    <w:rsid w:val="00EC27C3"/>
    <w:rsid w:val="00EC5366"/>
    <w:rsid w:val="00ED3632"/>
    <w:rsid w:val="00ED5F6C"/>
    <w:rsid w:val="00EF79BA"/>
    <w:rsid w:val="00F01233"/>
    <w:rsid w:val="00F10735"/>
    <w:rsid w:val="00F11224"/>
    <w:rsid w:val="00F14360"/>
    <w:rsid w:val="00F15E2A"/>
    <w:rsid w:val="00F307C9"/>
    <w:rsid w:val="00F316B4"/>
    <w:rsid w:val="00F32102"/>
    <w:rsid w:val="00F32698"/>
    <w:rsid w:val="00F334D7"/>
    <w:rsid w:val="00F3703D"/>
    <w:rsid w:val="00F371D3"/>
    <w:rsid w:val="00F43374"/>
    <w:rsid w:val="00F43F3F"/>
    <w:rsid w:val="00F444D3"/>
    <w:rsid w:val="00F52B30"/>
    <w:rsid w:val="00F95967"/>
    <w:rsid w:val="00FA0102"/>
    <w:rsid w:val="00FB0B8A"/>
    <w:rsid w:val="00FC2A82"/>
    <w:rsid w:val="00FD2003"/>
    <w:rsid w:val="00FD41E9"/>
    <w:rsid w:val="00FD4407"/>
    <w:rsid w:val="00FD52D9"/>
    <w:rsid w:val="00FD646B"/>
    <w:rsid w:val="00FE6677"/>
    <w:rsid w:val="00FF5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E0D26"/>
  <w15:docId w15:val="{22D191E9-5189-43F8-8AE3-7054189B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BA"/>
  </w:style>
  <w:style w:type="paragraph" w:styleId="Heading1">
    <w:name w:val="heading 1"/>
    <w:next w:val="BodyText"/>
    <w:link w:val="Heading1Char"/>
    <w:qFormat/>
    <w:rsid w:val="00577567"/>
    <w:pPr>
      <w:keepNext/>
      <w:keepLines/>
      <w:spacing w:after="240" w:line="240" w:lineRule="atLeast"/>
      <w:ind w:left="-170"/>
      <w:jc w:val="center"/>
      <w:outlineLvl w:val="0"/>
    </w:pPr>
    <w:rPr>
      <w:rFonts w:ascii="Verdana" w:eastAsia="Times New Roman" w:hAnsi="Verdana" w:cs="Times New Roman"/>
      <w:color w:val="000000"/>
      <w:spacing w:val="-10"/>
      <w:kern w:val="20"/>
      <w:position w:val="8"/>
      <w:sz w:val="28"/>
      <w:szCs w:val="20"/>
    </w:rPr>
  </w:style>
  <w:style w:type="paragraph" w:styleId="Heading3">
    <w:name w:val="heading 3"/>
    <w:basedOn w:val="Normal"/>
    <w:next w:val="BodyText"/>
    <w:link w:val="Heading3Char"/>
    <w:autoRedefine/>
    <w:qFormat/>
    <w:rsid w:val="000434EA"/>
    <w:pPr>
      <w:keepNext/>
      <w:keepLines/>
      <w:overflowPunct w:val="0"/>
      <w:autoSpaceDE w:val="0"/>
      <w:autoSpaceDN w:val="0"/>
      <w:adjustRightInd w:val="0"/>
      <w:spacing w:after="240" w:line="240" w:lineRule="auto"/>
      <w:textAlignment w:val="baseline"/>
      <w:outlineLvl w:val="2"/>
    </w:pPr>
    <w:rPr>
      <w:rFonts w:eastAsia="Times New Roman" w:cs="Arial"/>
      <w:color w:val="423E3F"/>
      <w:spacing w:val="-10"/>
      <w:kern w:val="28"/>
      <w:sz w:val="28"/>
      <w:szCs w:val="28"/>
      <w:lang w:eastAsia="en-GB"/>
    </w:rPr>
  </w:style>
  <w:style w:type="paragraph" w:styleId="Heading4">
    <w:name w:val="heading 4"/>
    <w:basedOn w:val="Normal"/>
    <w:next w:val="Normal"/>
    <w:link w:val="Heading4Char"/>
    <w:uiPriority w:val="9"/>
    <w:semiHidden/>
    <w:unhideWhenUsed/>
    <w:qFormat/>
    <w:rsid w:val="005775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FE6"/>
  </w:style>
  <w:style w:type="paragraph" w:styleId="Footer">
    <w:name w:val="footer"/>
    <w:basedOn w:val="Normal"/>
    <w:link w:val="FooterChar"/>
    <w:uiPriority w:val="99"/>
    <w:unhideWhenUsed/>
    <w:rsid w:val="00332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FE6"/>
  </w:style>
  <w:style w:type="paragraph" w:styleId="BalloonText">
    <w:name w:val="Balloon Text"/>
    <w:basedOn w:val="Normal"/>
    <w:link w:val="BalloonTextChar"/>
    <w:uiPriority w:val="99"/>
    <w:semiHidden/>
    <w:unhideWhenUsed/>
    <w:rsid w:val="00332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FE6"/>
    <w:rPr>
      <w:rFonts w:ascii="Tahoma" w:hAnsi="Tahoma" w:cs="Tahoma"/>
      <w:sz w:val="16"/>
      <w:szCs w:val="16"/>
    </w:rPr>
  </w:style>
  <w:style w:type="table" w:styleId="TableGrid">
    <w:name w:val="Table Grid"/>
    <w:basedOn w:val="TableNormal"/>
    <w:uiPriority w:val="59"/>
    <w:rsid w:val="00172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578"/>
    <w:pPr>
      <w:overflowPunct w:val="0"/>
      <w:autoSpaceDE w:val="0"/>
      <w:autoSpaceDN w:val="0"/>
      <w:adjustRightInd w:val="0"/>
      <w:spacing w:after="120" w:line="360" w:lineRule="auto"/>
      <w:jc w:val="both"/>
      <w:textAlignment w:val="baseline"/>
    </w:pPr>
    <w:rPr>
      <w:rFonts w:ascii="Verdana" w:eastAsia="Times New Roman" w:hAnsi="Verdana" w:cs="Times New Roman"/>
      <w:spacing w:val="-5"/>
      <w:sz w:val="20"/>
      <w:szCs w:val="20"/>
      <w:lang w:eastAsia="en-GB"/>
    </w:rPr>
  </w:style>
  <w:style w:type="character" w:customStyle="1" w:styleId="BodyTextChar">
    <w:name w:val="Body Text Char"/>
    <w:basedOn w:val="DefaultParagraphFont"/>
    <w:link w:val="BodyText"/>
    <w:rsid w:val="002C1578"/>
    <w:rPr>
      <w:rFonts w:ascii="Verdana" w:eastAsia="Times New Roman" w:hAnsi="Verdana" w:cs="Times New Roman"/>
      <w:spacing w:val="-5"/>
      <w:sz w:val="20"/>
      <w:szCs w:val="20"/>
      <w:lang w:eastAsia="en-GB"/>
    </w:rPr>
  </w:style>
  <w:style w:type="paragraph" w:styleId="ListParagraph">
    <w:name w:val="List Paragraph"/>
    <w:basedOn w:val="Normal"/>
    <w:uiPriority w:val="34"/>
    <w:qFormat/>
    <w:rsid w:val="008D781F"/>
    <w:pPr>
      <w:ind w:left="720"/>
      <w:contextualSpacing/>
    </w:pPr>
  </w:style>
  <w:style w:type="character" w:customStyle="1" w:styleId="Heading1Char">
    <w:name w:val="Heading 1 Char"/>
    <w:basedOn w:val="DefaultParagraphFont"/>
    <w:link w:val="Heading1"/>
    <w:rsid w:val="00577567"/>
    <w:rPr>
      <w:rFonts w:ascii="Verdana" w:eastAsia="Times New Roman" w:hAnsi="Verdana" w:cs="Times New Roman"/>
      <w:color w:val="000000"/>
      <w:spacing w:val="-10"/>
      <w:kern w:val="20"/>
      <w:position w:val="8"/>
      <w:sz w:val="28"/>
      <w:szCs w:val="20"/>
    </w:rPr>
  </w:style>
  <w:style w:type="character" w:customStyle="1" w:styleId="Heading3Char">
    <w:name w:val="Heading 3 Char"/>
    <w:basedOn w:val="DefaultParagraphFont"/>
    <w:link w:val="Heading3"/>
    <w:rsid w:val="000434EA"/>
    <w:rPr>
      <w:rFonts w:eastAsia="Times New Roman" w:cs="Arial"/>
      <w:color w:val="423E3F"/>
      <w:spacing w:val="-10"/>
      <w:kern w:val="28"/>
      <w:sz w:val="28"/>
      <w:szCs w:val="28"/>
      <w:lang w:eastAsia="en-GB"/>
    </w:rPr>
  </w:style>
  <w:style w:type="character" w:customStyle="1" w:styleId="Heading4Char">
    <w:name w:val="Heading 4 Char"/>
    <w:basedOn w:val="DefaultParagraphFont"/>
    <w:link w:val="Heading4"/>
    <w:rsid w:val="00577567"/>
    <w:rPr>
      <w:rFonts w:asciiTheme="majorHAnsi" w:eastAsiaTheme="majorEastAsia" w:hAnsiTheme="majorHAnsi" w:cstheme="majorBidi"/>
      <w:b/>
      <w:bCs/>
      <w:i/>
      <w:iCs/>
      <w:color w:val="4F81BD" w:themeColor="accent1"/>
    </w:rPr>
  </w:style>
  <w:style w:type="paragraph" w:customStyle="1" w:styleId="Default">
    <w:name w:val="Default"/>
    <w:rsid w:val="00CC14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C7948"/>
  </w:style>
  <w:style w:type="paragraph" w:styleId="NoSpacing">
    <w:name w:val="No Spacing"/>
    <w:uiPriority w:val="1"/>
    <w:qFormat/>
    <w:rsid w:val="00C60DD8"/>
    <w:pPr>
      <w:spacing w:after="0" w:line="240" w:lineRule="auto"/>
    </w:pPr>
  </w:style>
  <w:style w:type="paragraph" w:styleId="PlainText">
    <w:name w:val="Plain Text"/>
    <w:basedOn w:val="Normal"/>
    <w:link w:val="PlainTextChar"/>
    <w:uiPriority w:val="99"/>
    <w:unhideWhenUsed/>
    <w:rsid w:val="00CD2D0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CD2D04"/>
    <w:rPr>
      <w:rFonts w:ascii="Calibri" w:hAnsi="Calibri" w:cs="Consolas"/>
      <w:szCs w:val="21"/>
    </w:rPr>
  </w:style>
  <w:style w:type="paragraph" w:customStyle="1" w:styleId="BodyTextbullet">
    <w:name w:val="Body Text bullet"/>
    <w:basedOn w:val="BodyText"/>
    <w:rsid w:val="00C52FB2"/>
    <w:pPr>
      <w:numPr>
        <w:numId w:val="1"/>
      </w:numPr>
      <w:overflowPunct/>
      <w:autoSpaceDE/>
      <w:autoSpaceDN/>
      <w:adjustRightInd/>
      <w:spacing w:line="240" w:lineRule="auto"/>
      <w:jc w:val="left"/>
      <w:textAlignment w:val="auto"/>
    </w:pPr>
    <w:rPr>
      <w:rFonts w:ascii="Arial" w:hAnsi="Arial"/>
      <w:spacing w:val="0"/>
      <w:szCs w:val="24"/>
      <w:lang w:eastAsia="en-US"/>
    </w:rPr>
  </w:style>
  <w:style w:type="paragraph" w:customStyle="1" w:styleId="UrbanRecruitmentGroup">
    <w:name w:val="Urban Recruitment Group"/>
    <w:basedOn w:val="Normal"/>
    <w:qFormat/>
    <w:rsid w:val="00ED5F6C"/>
    <w:pPr>
      <w:spacing w:after="0" w:line="240" w:lineRule="auto"/>
      <w:ind w:left="2160"/>
    </w:pPr>
    <w:rPr>
      <w:rFonts w:ascii="Arial" w:hAnsi="Arial"/>
      <w:color w:val="7F7F7F" w:themeColor="text1" w:themeTint="80"/>
      <w:szCs w:val="24"/>
    </w:rPr>
  </w:style>
  <w:style w:type="character" w:styleId="Hyperlink">
    <w:name w:val="Hyperlink"/>
    <w:basedOn w:val="DefaultParagraphFont"/>
    <w:uiPriority w:val="99"/>
    <w:semiHidden/>
    <w:unhideWhenUsed/>
    <w:rsid w:val="00C335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3375">
      <w:bodyDiv w:val="1"/>
      <w:marLeft w:val="0"/>
      <w:marRight w:val="0"/>
      <w:marTop w:val="0"/>
      <w:marBottom w:val="0"/>
      <w:divBdr>
        <w:top w:val="none" w:sz="0" w:space="0" w:color="auto"/>
        <w:left w:val="none" w:sz="0" w:space="0" w:color="auto"/>
        <w:bottom w:val="none" w:sz="0" w:space="0" w:color="auto"/>
        <w:right w:val="none" w:sz="0" w:space="0" w:color="auto"/>
      </w:divBdr>
    </w:div>
    <w:div w:id="95441678">
      <w:bodyDiv w:val="1"/>
      <w:marLeft w:val="0"/>
      <w:marRight w:val="0"/>
      <w:marTop w:val="0"/>
      <w:marBottom w:val="0"/>
      <w:divBdr>
        <w:top w:val="none" w:sz="0" w:space="0" w:color="auto"/>
        <w:left w:val="none" w:sz="0" w:space="0" w:color="auto"/>
        <w:bottom w:val="none" w:sz="0" w:space="0" w:color="auto"/>
        <w:right w:val="none" w:sz="0" w:space="0" w:color="auto"/>
      </w:divBdr>
    </w:div>
    <w:div w:id="243073330">
      <w:bodyDiv w:val="1"/>
      <w:marLeft w:val="0"/>
      <w:marRight w:val="0"/>
      <w:marTop w:val="0"/>
      <w:marBottom w:val="0"/>
      <w:divBdr>
        <w:top w:val="none" w:sz="0" w:space="0" w:color="auto"/>
        <w:left w:val="none" w:sz="0" w:space="0" w:color="auto"/>
        <w:bottom w:val="none" w:sz="0" w:space="0" w:color="auto"/>
        <w:right w:val="none" w:sz="0" w:space="0" w:color="auto"/>
      </w:divBdr>
    </w:div>
    <w:div w:id="395058728">
      <w:bodyDiv w:val="1"/>
      <w:marLeft w:val="0"/>
      <w:marRight w:val="0"/>
      <w:marTop w:val="0"/>
      <w:marBottom w:val="0"/>
      <w:divBdr>
        <w:top w:val="none" w:sz="0" w:space="0" w:color="auto"/>
        <w:left w:val="none" w:sz="0" w:space="0" w:color="auto"/>
        <w:bottom w:val="none" w:sz="0" w:space="0" w:color="auto"/>
        <w:right w:val="none" w:sz="0" w:space="0" w:color="auto"/>
      </w:divBdr>
    </w:div>
    <w:div w:id="548035527">
      <w:bodyDiv w:val="1"/>
      <w:marLeft w:val="0"/>
      <w:marRight w:val="0"/>
      <w:marTop w:val="0"/>
      <w:marBottom w:val="0"/>
      <w:divBdr>
        <w:top w:val="none" w:sz="0" w:space="0" w:color="auto"/>
        <w:left w:val="none" w:sz="0" w:space="0" w:color="auto"/>
        <w:bottom w:val="none" w:sz="0" w:space="0" w:color="auto"/>
        <w:right w:val="none" w:sz="0" w:space="0" w:color="auto"/>
      </w:divBdr>
    </w:div>
    <w:div w:id="662388992">
      <w:bodyDiv w:val="1"/>
      <w:marLeft w:val="0"/>
      <w:marRight w:val="0"/>
      <w:marTop w:val="0"/>
      <w:marBottom w:val="0"/>
      <w:divBdr>
        <w:top w:val="none" w:sz="0" w:space="0" w:color="auto"/>
        <w:left w:val="none" w:sz="0" w:space="0" w:color="auto"/>
        <w:bottom w:val="none" w:sz="0" w:space="0" w:color="auto"/>
        <w:right w:val="none" w:sz="0" w:space="0" w:color="auto"/>
      </w:divBdr>
    </w:div>
    <w:div w:id="851451954">
      <w:bodyDiv w:val="1"/>
      <w:marLeft w:val="0"/>
      <w:marRight w:val="0"/>
      <w:marTop w:val="0"/>
      <w:marBottom w:val="0"/>
      <w:divBdr>
        <w:top w:val="none" w:sz="0" w:space="0" w:color="auto"/>
        <w:left w:val="none" w:sz="0" w:space="0" w:color="auto"/>
        <w:bottom w:val="none" w:sz="0" w:space="0" w:color="auto"/>
        <w:right w:val="none" w:sz="0" w:space="0" w:color="auto"/>
      </w:divBdr>
    </w:div>
    <w:div w:id="998340824">
      <w:bodyDiv w:val="1"/>
      <w:marLeft w:val="0"/>
      <w:marRight w:val="0"/>
      <w:marTop w:val="0"/>
      <w:marBottom w:val="0"/>
      <w:divBdr>
        <w:top w:val="none" w:sz="0" w:space="0" w:color="auto"/>
        <w:left w:val="none" w:sz="0" w:space="0" w:color="auto"/>
        <w:bottom w:val="none" w:sz="0" w:space="0" w:color="auto"/>
        <w:right w:val="none" w:sz="0" w:space="0" w:color="auto"/>
      </w:divBdr>
    </w:div>
    <w:div w:id="1093168194">
      <w:bodyDiv w:val="1"/>
      <w:marLeft w:val="0"/>
      <w:marRight w:val="0"/>
      <w:marTop w:val="0"/>
      <w:marBottom w:val="0"/>
      <w:divBdr>
        <w:top w:val="none" w:sz="0" w:space="0" w:color="auto"/>
        <w:left w:val="none" w:sz="0" w:space="0" w:color="auto"/>
        <w:bottom w:val="none" w:sz="0" w:space="0" w:color="auto"/>
        <w:right w:val="none" w:sz="0" w:space="0" w:color="auto"/>
      </w:divBdr>
    </w:div>
    <w:div w:id="1269238254">
      <w:bodyDiv w:val="1"/>
      <w:marLeft w:val="0"/>
      <w:marRight w:val="0"/>
      <w:marTop w:val="0"/>
      <w:marBottom w:val="0"/>
      <w:divBdr>
        <w:top w:val="none" w:sz="0" w:space="0" w:color="auto"/>
        <w:left w:val="none" w:sz="0" w:space="0" w:color="auto"/>
        <w:bottom w:val="none" w:sz="0" w:space="0" w:color="auto"/>
        <w:right w:val="none" w:sz="0" w:space="0" w:color="auto"/>
      </w:divBdr>
    </w:div>
    <w:div w:id="1312297637">
      <w:bodyDiv w:val="1"/>
      <w:marLeft w:val="0"/>
      <w:marRight w:val="0"/>
      <w:marTop w:val="0"/>
      <w:marBottom w:val="0"/>
      <w:divBdr>
        <w:top w:val="none" w:sz="0" w:space="0" w:color="auto"/>
        <w:left w:val="none" w:sz="0" w:space="0" w:color="auto"/>
        <w:bottom w:val="none" w:sz="0" w:space="0" w:color="auto"/>
        <w:right w:val="none" w:sz="0" w:space="0" w:color="auto"/>
      </w:divBdr>
    </w:div>
    <w:div w:id="1421410898">
      <w:bodyDiv w:val="1"/>
      <w:marLeft w:val="0"/>
      <w:marRight w:val="0"/>
      <w:marTop w:val="0"/>
      <w:marBottom w:val="0"/>
      <w:divBdr>
        <w:top w:val="none" w:sz="0" w:space="0" w:color="auto"/>
        <w:left w:val="none" w:sz="0" w:space="0" w:color="auto"/>
        <w:bottom w:val="none" w:sz="0" w:space="0" w:color="auto"/>
        <w:right w:val="none" w:sz="0" w:space="0" w:color="auto"/>
      </w:divBdr>
    </w:div>
    <w:div w:id="1455756930">
      <w:bodyDiv w:val="1"/>
      <w:marLeft w:val="0"/>
      <w:marRight w:val="0"/>
      <w:marTop w:val="0"/>
      <w:marBottom w:val="0"/>
      <w:divBdr>
        <w:top w:val="none" w:sz="0" w:space="0" w:color="auto"/>
        <w:left w:val="none" w:sz="0" w:space="0" w:color="auto"/>
        <w:bottom w:val="none" w:sz="0" w:space="0" w:color="auto"/>
        <w:right w:val="none" w:sz="0" w:space="0" w:color="auto"/>
      </w:divBdr>
    </w:div>
    <w:div w:id="1474252916">
      <w:bodyDiv w:val="1"/>
      <w:marLeft w:val="0"/>
      <w:marRight w:val="0"/>
      <w:marTop w:val="0"/>
      <w:marBottom w:val="0"/>
      <w:divBdr>
        <w:top w:val="none" w:sz="0" w:space="0" w:color="auto"/>
        <w:left w:val="none" w:sz="0" w:space="0" w:color="auto"/>
        <w:bottom w:val="none" w:sz="0" w:space="0" w:color="auto"/>
        <w:right w:val="none" w:sz="0" w:space="0" w:color="auto"/>
      </w:divBdr>
    </w:div>
    <w:div w:id="1567765843">
      <w:bodyDiv w:val="1"/>
      <w:marLeft w:val="0"/>
      <w:marRight w:val="0"/>
      <w:marTop w:val="0"/>
      <w:marBottom w:val="0"/>
      <w:divBdr>
        <w:top w:val="none" w:sz="0" w:space="0" w:color="auto"/>
        <w:left w:val="none" w:sz="0" w:space="0" w:color="auto"/>
        <w:bottom w:val="none" w:sz="0" w:space="0" w:color="auto"/>
        <w:right w:val="none" w:sz="0" w:space="0" w:color="auto"/>
      </w:divBdr>
    </w:div>
    <w:div w:id="1790511920">
      <w:bodyDiv w:val="1"/>
      <w:marLeft w:val="0"/>
      <w:marRight w:val="0"/>
      <w:marTop w:val="0"/>
      <w:marBottom w:val="0"/>
      <w:divBdr>
        <w:top w:val="none" w:sz="0" w:space="0" w:color="auto"/>
        <w:left w:val="none" w:sz="0" w:space="0" w:color="auto"/>
        <w:bottom w:val="none" w:sz="0" w:space="0" w:color="auto"/>
        <w:right w:val="none" w:sz="0" w:space="0" w:color="auto"/>
      </w:divBdr>
    </w:div>
    <w:div w:id="1888485945">
      <w:bodyDiv w:val="1"/>
      <w:marLeft w:val="0"/>
      <w:marRight w:val="0"/>
      <w:marTop w:val="0"/>
      <w:marBottom w:val="0"/>
      <w:divBdr>
        <w:top w:val="none" w:sz="0" w:space="0" w:color="auto"/>
        <w:left w:val="none" w:sz="0" w:space="0" w:color="auto"/>
        <w:bottom w:val="none" w:sz="0" w:space="0" w:color="auto"/>
        <w:right w:val="none" w:sz="0" w:space="0" w:color="auto"/>
      </w:divBdr>
    </w:div>
    <w:div w:id="19818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A49F06B7A61498D1BECE57B51921B" ma:contentTypeVersion="13" ma:contentTypeDescription="Create a new document." ma:contentTypeScope="" ma:versionID="c077d4f2eb829e422ba03bd97589adc2">
  <xsd:schema xmlns:xsd="http://www.w3.org/2001/XMLSchema" xmlns:xs="http://www.w3.org/2001/XMLSchema" xmlns:p="http://schemas.microsoft.com/office/2006/metadata/properties" xmlns:ns3="82a7330c-a0b7-4e49-a936-8ed74331328a" xmlns:ns4="cb995f12-58b4-47e1-84d9-fd26577ee25c" targetNamespace="http://schemas.microsoft.com/office/2006/metadata/properties" ma:root="true" ma:fieldsID="dfdee38c2da69df0b91e39a6b920816b" ns3:_="" ns4:_="">
    <xsd:import namespace="82a7330c-a0b7-4e49-a936-8ed74331328a"/>
    <xsd:import namespace="cb995f12-58b4-47e1-84d9-fd26577ee2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7330c-a0b7-4e49-a936-8ed7433132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95f12-58b4-47e1-84d9-fd26577ee2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E76F-DB14-4DF0-A2BF-0E05604D592D}">
  <ds:schemaRefs>
    <ds:schemaRef ds:uri="http://schemas.microsoft.com/sharepoint/v3/contenttype/forms"/>
  </ds:schemaRefs>
</ds:datastoreItem>
</file>

<file path=customXml/itemProps2.xml><?xml version="1.0" encoding="utf-8"?>
<ds:datastoreItem xmlns:ds="http://schemas.openxmlformats.org/officeDocument/2006/customXml" ds:itemID="{E9419F83-6A13-4643-8432-0903D9F39A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D6E75B-5565-46EC-8089-5A916FCE4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7330c-a0b7-4e49-a936-8ed74331328a"/>
    <ds:schemaRef ds:uri="cb995f12-58b4-47e1-84d9-fd26577ee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E8021-17E3-4382-A193-376577C6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ArcusFM</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emma.cook</dc:creator>
  <cp:lastModifiedBy>One Drive</cp:lastModifiedBy>
  <cp:revision>2</cp:revision>
  <cp:lastPrinted>2020-03-17T08:31:00Z</cp:lastPrinted>
  <dcterms:created xsi:type="dcterms:W3CDTF">2026-06-08T07:14:00Z</dcterms:created>
  <dcterms:modified xsi:type="dcterms:W3CDTF">2026-06-08T07:14:00Z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0x010100A88A49F06B7A61498D1BECE57B51921B</vt:lpwstr>
  </property>
</Properties>
</file>